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18AA2" w14:textId="77777777" w:rsidR="004B033E" w:rsidRPr="00E467F5" w:rsidRDefault="004B033E" w:rsidP="004B033E">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t xml:space="preserve">Załącznik Nr </w:t>
      </w:r>
      <w:r>
        <w:rPr>
          <w:rFonts w:eastAsia="Times New Roman" w:cs="Times New Roman"/>
          <w:b/>
          <w:color w:val="000000"/>
          <w:kern w:val="0"/>
          <w:sz w:val="22"/>
          <w:szCs w:val="22"/>
          <w:lang w:eastAsia="pl-PL"/>
          <w14:ligatures w14:val="none"/>
        </w:rPr>
        <w:t>9</w:t>
      </w:r>
      <w:r w:rsidRPr="00E467F5">
        <w:rPr>
          <w:rFonts w:eastAsia="Times New Roman" w:cs="Times New Roman"/>
          <w:b/>
          <w:color w:val="000000"/>
          <w:kern w:val="0"/>
          <w:sz w:val="22"/>
          <w:szCs w:val="22"/>
          <w:lang w:eastAsia="pl-PL"/>
          <w14:ligatures w14:val="none"/>
        </w:rPr>
        <w:t xml:space="preserve"> do SWZ </w:t>
      </w:r>
    </w:p>
    <w:p w14:paraId="741066F4" w14:textId="77777777" w:rsidR="004B033E" w:rsidRPr="00E467F5" w:rsidRDefault="004B033E" w:rsidP="004B033E">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0" w:name="_Toc43387623"/>
      <w:bookmarkStart w:id="1" w:name="_Toc61833305"/>
      <w:r w:rsidRPr="00E467F5">
        <w:rPr>
          <w:rFonts w:eastAsia="Times New Roman" w:cs="Times New Roman"/>
          <w:b/>
          <w:color w:val="000000"/>
          <w:kern w:val="0"/>
          <w:sz w:val="22"/>
          <w:szCs w:val="22"/>
          <w:u w:val="single" w:color="000000"/>
          <w:lang w:eastAsia="pl-PL"/>
          <w14:ligatures w14:val="none"/>
        </w:rPr>
        <w:t>POSTANOWIENIA UMOWY (PU)</w:t>
      </w:r>
      <w:bookmarkEnd w:id="0"/>
      <w:bookmarkEnd w:id="1"/>
      <w:r w:rsidRPr="00E467F5">
        <w:rPr>
          <w:rFonts w:eastAsia="Times New Roman" w:cs="Times New Roman"/>
          <w:b/>
          <w:color w:val="000000"/>
          <w:kern w:val="0"/>
          <w:sz w:val="22"/>
          <w:szCs w:val="22"/>
          <w:u w:color="000000"/>
          <w:lang w:eastAsia="pl-PL"/>
          <w14:ligatures w14:val="none"/>
        </w:rPr>
        <w:t xml:space="preserve"> </w:t>
      </w:r>
    </w:p>
    <w:p w14:paraId="344A9374" w14:textId="77777777" w:rsidR="004B033E" w:rsidRPr="00E467F5" w:rsidRDefault="004B033E" w:rsidP="004B033E">
      <w:pPr>
        <w:keepNext/>
        <w:keepLines/>
        <w:spacing w:before="240" w:after="0" w:line="240" w:lineRule="auto"/>
        <w:jc w:val="center"/>
        <w:outlineLvl w:val="1"/>
        <w:rPr>
          <w:rFonts w:eastAsia="Times New Roman" w:cs="Times New Roman"/>
          <w:b/>
          <w:color w:val="000000"/>
          <w:kern w:val="0"/>
          <w:sz w:val="22"/>
          <w:szCs w:val="22"/>
          <w:u w:color="000000"/>
          <w:lang w:eastAsia="pl-PL"/>
          <w14:ligatures w14:val="none"/>
        </w:rPr>
      </w:pPr>
      <w:bookmarkStart w:id="2" w:name="_Toc43387624"/>
      <w:bookmarkStart w:id="3" w:name="_Toc61833306"/>
      <w:r w:rsidRPr="00E467F5">
        <w:rPr>
          <w:rFonts w:eastAsia="Times New Roman" w:cs="Times New Roman"/>
          <w:b/>
          <w:color w:val="000000"/>
          <w:kern w:val="0"/>
          <w:sz w:val="22"/>
          <w:szCs w:val="22"/>
          <w:u w:color="000000"/>
          <w:lang w:eastAsia="pl-PL"/>
          <w14:ligatures w14:val="none"/>
        </w:rPr>
        <w:t>UMOWA nr ………………..</w:t>
      </w:r>
      <w:bookmarkEnd w:id="2"/>
      <w:bookmarkEnd w:id="3"/>
      <w:r w:rsidRPr="00E467F5">
        <w:rPr>
          <w:rFonts w:eastAsia="Times New Roman" w:cs="Times New Roman"/>
          <w:b/>
          <w:color w:val="000000"/>
          <w:kern w:val="0"/>
          <w:sz w:val="22"/>
          <w:szCs w:val="22"/>
          <w:u w:color="000000"/>
          <w:lang w:eastAsia="pl-PL"/>
          <w14:ligatures w14:val="none"/>
        </w:rPr>
        <w:t xml:space="preserve"> </w:t>
      </w:r>
    </w:p>
    <w:p w14:paraId="2C07A9E0" w14:textId="62C38478" w:rsidR="004B033E" w:rsidRPr="00E467F5" w:rsidRDefault="004B033E" w:rsidP="004B033E">
      <w:pPr>
        <w:spacing w:before="120" w:after="0" w:line="240" w:lineRule="auto"/>
        <w:jc w:val="center"/>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zawarta w miejscowości </w:t>
      </w:r>
      <w:r w:rsidR="00BB04A0">
        <w:rPr>
          <w:rFonts w:eastAsia="Times New Roman" w:cs="Times New Roman"/>
          <w:color w:val="000000"/>
          <w:kern w:val="0"/>
          <w:sz w:val="22"/>
          <w:szCs w:val="22"/>
          <w:lang w:eastAsia="pl-PL"/>
          <w14:ligatures w14:val="none"/>
        </w:rPr>
        <w:t>Zduny</w:t>
      </w:r>
      <w:r w:rsidR="00483179">
        <w:rPr>
          <w:rFonts w:eastAsia="Times New Roman" w:cs="Times New Roman"/>
          <w:color w:val="000000"/>
          <w:kern w:val="0"/>
          <w:sz w:val="22"/>
          <w:szCs w:val="22"/>
          <w:lang w:eastAsia="pl-PL"/>
          <w14:ligatures w14:val="none"/>
        </w:rPr>
        <w:t xml:space="preserve"> </w:t>
      </w:r>
      <w:r w:rsidRPr="00E467F5">
        <w:rPr>
          <w:rFonts w:eastAsia="Times New Roman" w:cs="Times New Roman"/>
          <w:color w:val="000000"/>
          <w:kern w:val="0"/>
          <w:sz w:val="22"/>
          <w:szCs w:val="22"/>
          <w:lang w:eastAsia="pl-PL"/>
          <w14:ligatures w14:val="none"/>
        </w:rPr>
        <w:t>w dniu ………………….202</w:t>
      </w:r>
      <w:r w:rsidR="00BB04A0">
        <w:rPr>
          <w:rFonts w:eastAsia="Times New Roman" w:cs="Times New Roman"/>
          <w:color w:val="000000"/>
          <w:kern w:val="0"/>
          <w:sz w:val="22"/>
          <w:szCs w:val="22"/>
          <w:lang w:eastAsia="pl-PL"/>
          <w14:ligatures w14:val="none"/>
        </w:rPr>
        <w:t>6</w:t>
      </w:r>
      <w:r w:rsidRPr="00E467F5">
        <w:rPr>
          <w:rFonts w:eastAsia="Times New Roman" w:cs="Times New Roman"/>
          <w:color w:val="000000"/>
          <w:kern w:val="0"/>
          <w:sz w:val="22"/>
          <w:szCs w:val="22"/>
          <w:lang w:eastAsia="pl-PL"/>
          <w14:ligatures w14:val="none"/>
        </w:rPr>
        <w:t xml:space="preserve"> roku </w:t>
      </w:r>
    </w:p>
    <w:p w14:paraId="3D0CBCF5" w14:textId="77777777" w:rsidR="004B033E" w:rsidRPr="00E467F5" w:rsidRDefault="004B033E" w:rsidP="004B033E">
      <w:pPr>
        <w:spacing w:before="120" w:after="0" w:line="240" w:lineRule="auto"/>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pomiędzy:</w:t>
      </w:r>
    </w:p>
    <w:p w14:paraId="7114E27E" w14:textId="77777777" w:rsidR="00490BFA" w:rsidRPr="00490BFA" w:rsidRDefault="00490BFA" w:rsidP="00490BFA">
      <w:pPr>
        <w:spacing w:after="0" w:line="240" w:lineRule="auto"/>
        <w:jc w:val="both"/>
        <w:rPr>
          <w:rFonts w:eastAsia="Calibri" w:cstheme="minorHAnsi"/>
          <w:b/>
          <w:kern w:val="0"/>
          <w:sz w:val="22"/>
          <w:szCs w:val="22"/>
          <w:lang w:eastAsia="pl-PL"/>
          <w14:ligatures w14:val="none"/>
        </w:rPr>
      </w:pPr>
      <w:r w:rsidRPr="00490BFA">
        <w:rPr>
          <w:rFonts w:eastAsia="Calibri" w:cstheme="minorHAnsi"/>
          <w:b/>
          <w:kern w:val="0"/>
          <w:sz w:val="22"/>
          <w:szCs w:val="22"/>
          <w:lang w:eastAsia="pl-PL"/>
          <w14:ligatures w14:val="none"/>
        </w:rPr>
        <w:t>GMINĄ ZDUNY, 99-440 ZDUNY 1c</w:t>
      </w:r>
    </w:p>
    <w:p w14:paraId="4941E858" w14:textId="77777777" w:rsidR="00490BFA" w:rsidRPr="00490BFA" w:rsidRDefault="00490BFA" w:rsidP="00490BFA">
      <w:pPr>
        <w:spacing w:after="0" w:line="240" w:lineRule="auto"/>
        <w:jc w:val="both"/>
        <w:rPr>
          <w:rFonts w:eastAsia="Calibri" w:cstheme="minorHAnsi"/>
          <w:b/>
          <w:kern w:val="0"/>
          <w:sz w:val="22"/>
          <w:szCs w:val="22"/>
          <w:lang w:eastAsia="pl-PL"/>
          <w14:ligatures w14:val="none"/>
        </w:rPr>
      </w:pPr>
      <w:r w:rsidRPr="00490BFA">
        <w:rPr>
          <w:rFonts w:eastAsia="Calibri" w:cstheme="minorHAnsi"/>
          <w:b/>
          <w:kern w:val="0"/>
          <w:sz w:val="22"/>
          <w:szCs w:val="22"/>
          <w:lang w:eastAsia="pl-PL"/>
          <w14:ligatures w14:val="none"/>
        </w:rPr>
        <w:t>NIP: 834-10-17-661, REGON: 750148561</w:t>
      </w:r>
    </w:p>
    <w:p w14:paraId="007B5974"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którą reprezentuje:</w:t>
      </w:r>
    </w:p>
    <w:p w14:paraId="172376AF"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 xml:space="preserve">Krzysztof Skowroński – Wójt Gminy Zduny </w:t>
      </w:r>
    </w:p>
    <w:p w14:paraId="468CCC40"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przy kontrasygnacie:</w:t>
      </w:r>
    </w:p>
    <w:p w14:paraId="22848CD4" w14:textId="77777777" w:rsidR="00490BFA" w:rsidRPr="00490BFA" w:rsidRDefault="00490BFA" w:rsidP="00490BFA">
      <w:pPr>
        <w:spacing w:after="0" w:line="240" w:lineRule="auto"/>
        <w:jc w:val="both"/>
        <w:rPr>
          <w:rFonts w:eastAsia="Calibri" w:cstheme="minorHAnsi"/>
          <w:bCs/>
          <w:kern w:val="0"/>
          <w:sz w:val="22"/>
          <w:szCs w:val="22"/>
          <w:lang w:eastAsia="pl-PL"/>
          <w14:ligatures w14:val="none"/>
        </w:rPr>
      </w:pPr>
      <w:r w:rsidRPr="00490BFA">
        <w:rPr>
          <w:rFonts w:eastAsia="Calibri" w:cstheme="minorHAnsi"/>
          <w:bCs/>
          <w:kern w:val="0"/>
          <w:sz w:val="22"/>
          <w:szCs w:val="22"/>
          <w:lang w:eastAsia="pl-PL"/>
          <w14:ligatures w14:val="none"/>
        </w:rPr>
        <w:t>Skarbnika Gminy Zduny – Hanny Wegner,</w:t>
      </w:r>
    </w:p>
    <w:p w14:paraId="71F55527" w14:textId="521B6D71" w:rsidR="004B033E" w:rsidRPr="00490BFA" w:rsidRDefault="00490BFA" w:rsidP="00490BFA">
      <w:pPr>
        <w:spacing w:before="120" w:after="0" w:line="240" w:lineRule="auto"/>
        <w:jc w:val="both"/>
        <w:rPr>
          <w:rFonts w:eastAsia="Times New Roman" w:cstheme="minorHAnsi"/>
          <w:kern w:val="0"/>
          <w:sz w:val="22"/>
          <w:szCs w:val="22"/>
          <w:lang w:eastAsia="pl-PL"/>
          <w14:ligatures w14:val="none"/>
        </w:rPr>
      </w:pPr>
      <w:r w:rsidRPr="00490BFA">
        <w:rPr>
          <w:rFonts w:eastAsia="Times New Roman" w:cstheme="minorHAnsi"/>
          <w:kern w:val="0"/>
          <w:sz w:val="22"/>
          <w:szCs w:val="22"/>
          <w:lang w:eastAsia="pl-PL"/>
          <w14:ligatures w14:val="none"/>
        </w:rPr>
        <w:t>zwaną w dalszej części niniejszej umowy „</w:t>
      </w:r>
      <w:r w:rsidRPr="00490BFA">
        <w:rPr>
          <w:rFonts w:eastAsia="Times New Roman" w:cstheme="minorHAnsi"/>
          <w:b/>
          <w:kern w:val="0"/>
          <w:sz w:val="22"/>
          <w:szCs w:val="22"/>
          <w:lang w:eastAsia="pl-PL"/>
          <w14:ligatures w14:val="none"/>
        </w:rPr>
        <w:t>Zamawiającym”</w:t>
      </w:r>
    </w:p>
    <w:p w14:paraId="4391948B"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p>
    <w:p w14:paraId="42FC7BA0"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 Firmą ………………………………………………………………………..…………………</w:t>
      </w:r>
    </w:p>
    <w:p w14:paraId="6B1F8EE0"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NIP: …………………………, REGON: ………………………,</w:t>
      </w:r>
    </w:p>
    <w:p w14:paraId="34B91AD7"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którą reprezentuje : </w:t>
      </w:r>
    </w:p>
    <w:p w14:paraId="3C478080"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 ……………………………………………………………. </w:t>
      </w:r>
    </w:p>
    <w:p w14:paraId="1E19728A" w14:textId="77777777" w:rsidR="004B033E" w:rsidRPr="00E467F5" w:rsidRDefault="004B033E" w:rsidP="004B033E">
      <w:pPr>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zwaną w dalszej części niniejszej umowy „</w:t>
      </w:r>
      <w:r w:rsidRPr="00E467F5">
        <w:rPr>
          <w:rFonts w:eastAsia="Times New Roman" w:cs="Times New Roman"/>
          <w:b/>
          <w:kern w:val="0"/>
          <w:sz w:val="22"/>
          <w:szCs w:val="22"/>
          <w:lang w:eastAsia="pl-PL"/>
          <w14:ligatures w14:val="none"/>
        </w:rPr>
        <w:t>Wykonawcą”</w:t>
      </w:r>
      <w:r w:rsidRPr="00E467F5">
        <w:rPr>
          <w:rFonts w:eastAsia="Times New Roman" w:cs="Times New Roman"/>
          <w:kern w:val="0"/>
          <w:sz w:val="22"/>
          <w:szCs w:val="22"/>
          <w:lang w:eastAsia="pl-PL"/>
          <w14:ligatures w14:val="none"/>
        </w:rPr>
        <w:t xml:space="preserve">. </w:t>
      </w:r>
    </w:p>
    <w:p w14:paraId="514BC8E9" w14:textId="77777777" w:rsidR="004B033E" w:rsidRPr="00E467F5" w:rsidRDefault="004B033E" w:rsidP="004B033E">
      <w:pPr>
        <w:spacing w:before="120" w:after="0" w:line="240" w:lineRule="auto"/>
        <w:rPr>
          <w:rFonts w:eastAsia="Times New Roman" w:cs="Times New Roman"/>
          <w:kern w:val="0"/>
          <w:sz w:val="22"/>
          <w:szCs w:val="22"/>
          <w:lang w:eastAsia="pl-PL"/>
          <w14:ligatures w14:val="none"/>
        </w:rPr>
      </w:pPr>
    </w:p>
    <w:p w14:paraId="636775FF" w14:textId="77777777" w:rsidR="004B033E" w:rsidRPr="00E467F5" w:rsidRDefault="004B033E" w:rsidP="004B033E">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1326B24C" w14:textId="595D5807" w:rsidR="004B033E" w:rsidRPr="00E467F5" w:rsidRDefault="004B033E" w:rsidP="004B033E">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(t.j. Dz. U. z 2024 r. poz. 1320</w:t>
      </w:r>
      <w:r w:rsidR="005160E2">
        <w:rPr>
          <w:rFonts w:eastAsia="Times New Roman" w:cs="Times New Roman"/>
          <w:kern w:val="0"/>
          <w:sz w:val="22"/>
          <w:szCs w:val="22"/>
          <w:lang w:eastAsia="pl-PL"/>
          <w14:ligatures w14:val="none"/>
        </w:rPr>
        <w:t xml:space="preserve"> z późn. zm.</w:t>
      </w:r>
      <w:r w:rsidRPr="00E467F5">
        <w:rPr>
          <w:rFonts w:eastAsia="Times New Roman" w:cs="Times New Roman"/>
          <w:kern w:val="0"/>
          <w:sz w:val="22"/>
          <w:szCs w:val="22"/>
          <w:lang w:eastAsia="pl-PL"/>
          <w14:ligatures w14:val="none"/>
        </w:rPr>
        <w:t>)</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Pzp,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bez negocjacji, o którym mowa w art. 275 pkt 1 ustawy Pzp.</w:t>
      </w:r>
    </w:p>
    <w:p w14:paraId="4E92CE59" w14:textId="158F9D27" w:rsidR="004B033E" w:rsidRPr="00E467F5" w:rsidRDefault="004B033E" w:rsidP="004B033E">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sidRPr="00E467F5">
        <w:rPr>
          <w:rFonts w:eastAsia="Times New Roman" w:cs="Times New Roman"/>
          <w:b/>
          <w:bCs/>
          <w:kern w:val="0"/>
          <w:sz w:val="22"/>
          <w:szCs w:val="22"/>
          <w:lang w:eastAsia="pl-PL"/>
          <w14:ligatures w14:val="none"/>
        </w:rPr>
        <w:t xml:space="preserve">Zamawiający oświadcza, iż zadanie, o którym mowa w § 1 poniżej jest współfinansowane </w:t>
      </w:r>
      <w:r w:rsidR="00490BFA" w:rsidRPr="00490BFA">
        <w:rPr>
          <w:rFonts w:eastAsia="Times New Roman" w:cs="Times New Roman"/>
          <w:b/>
          <w:bCs/>
          <w:kern w:val="0"/>
          <w:sz w:val="22"/>
          <w:szCs w:val="22"/>
          <w:lang w:eastAsia="pl-PL"/>
          <w14:ligatures w14:val="none"/>
        </w:rPr>
        <w:t>ze środków Europejskiego Funduszu Rozwoju Regionalnego w ramach Programu Regionalnego Fundusze Europejskie dla Łódzkiego 2021-2027, nr umowy FELD.06.02-IZ.00-0015/24-00</w:t>
      </w:r>
      <w:r w:rsidRPr="00E467F5">
        <w:rPr>
          <w:rFonts w:eastAsia="Times New Roman" w:cs="Times New Roman"/>
          <w:b/>
          <w:bCs/>
          <w:kern w:val="0"/>
          <w:sz w:val="22"/>
          <w:szCs w:val="22"/>
          <w:lang w:eastAsia="pl-PL"/>
          <w14:ligatures w14:val="none"/>
        </w:rPr>
        <w:t>.</w:t>
      </w:r>
    </w:p>
    <w:p w14:paraId="710303C5" w14:textId="77777777" w:rsidR="004B033E" w:rsidRPr="00E467F5" w:rsidRDefault="004B033E" w:rsidP="004B033E">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1BB49BCC" w14:textId="77777777" w:rsidR="004B033E" w:rsidRPr="00E467F5" w:rsidRDefault="004B033E" w:rsidP="004B033E">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7AC9A511" w14:textId="539778DF" w:rsidR="004B033E" w:rsidRPr="0007762C" w:rsidRDefault="004B033E" w:rsidP="001974A9">
      <w:pPr>
        <w:widowControl w:val="0"/>
        <w:numPr>
          <w:ilvl w:val="0"/>
          <w:numId w:val="4"/>
        </w:numPr>
        <w:tabs>
          <w:tab w:val="left" w:pos="567"/>
        </w:tabs>
        <w:suppressAutoHyphens/>
        <w:spacing w:before="120" w:after="0" w:line="240" w:lineRule="auto"/>
        <w:ind w:left="567" w:hanging="283"/>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Zamawiający zleca, a Wykonawca przyjmuje do wykonania przedmiot Umowy, którym jest </w:t>
      </w:r>
      <w:r w:rsidR="00490BFA" w:rsidRPr="00490BFA">
        <w:rPr>
          <w:rFonts w:eastAsia="Times New Roman" w:cstheme="minorHAnsi"/>
          <w:kern w:val="0"/>
          <w:sz w:val="22"/>
          <w:szCs w:val="22"/>
          <w:lang w:eastAsia="pl-PL"/>
          <w14:ligatures w14:val="none"/>
        </w:rPr>
        <w:t>zaprojektowanie wraz z uzyskaniem wszelkich decyzji urzędowych a następnie wykonanie robót budowlanych oraz dokumentacji powykonawczej dla zadania inwestycyjnego pt. „</w:t>
      </w:r>
      <w:r w:rsidR="00066F6E" w:rsidRPr="00066F6E">
        <w:rPr>
          <w:rFonts w:eastAsia="Times New Roman" w:cstheme="minorHAnsi"/>
          <w:kern w:val="0"/>
          <w:sz w:val="22"/>
          <w:szCs w:val="22"/>
          <w:lang w:eastAsia="pl-PL"/>
          <w14:ligatures w14:val="none"/>
        </w:rPr>
        <w:t>Przebudowa części Szkoły Podstawowej w Nowych Zdunach celem wydzielenia pomieszczenia świetlicy</w:t>
      </w:r>
      <w:r w:rsidR="00490BFA" w:rsidRPr="00490BFA">
        <w:rPr>
          <w:rFonts w:eastAsia="Times New Roman" w:cstheme="minorHAnsi"/>
          <w:kern w:val="0"/>
          <w:sz w:val="22"/>
          <w:szCs w:val="22"/>
          <w:lang w:eastAsia="pl-PL"/>
          <w14:ligatures w14:val="none"/>
        </w:rPr>
        <w:t>”</w:t>
      </w:r>
      <w:r w:rsidR="00490BFA" w:rsidRPr="00490BFA">
        <w:t xml:space="preserve"> </w:t>
      </w:r>
      <w:r w:rsidR="00490BFA" w:rsidRPr="00490BFA">
        <w:rPr>
          <w:rFonts w:eastAsia="Times New Roman" w:cstheme="minorHAnsi"/>
          <w:kern w:val="0"/>
          <w:sz w:val="22"/>
          <w:szCs w:val="22"/>
          <w:lang w:eastAsia="pl-PL"/>
          <w14:ligatures w14:val="none"/>
        </w:rPr>
        <w:t>Projekt współfinansowany ze środków Europejskiego Funduszu Rozwoju Regionalnego w ramach Programu Regionalnego Fundusze Europejskie dla Łódzkiego 2021-2027, nr umowy FELD.06.02-IZ.00-0015/24-00</w:t>
      </w:r>
      <w:r w:rsidR="00490BFA">
        <w:rPr>
          <w:rFonts w:eastAsia="Times New Roman" w:cstheme="minorHAnsi"/>
          <w:kern w:val="0"/>
          <w:sz w:val="22"/>
          <w:szCs w:val="22"/>
          <w:lang w:eastAsia="pl-PL"/>
          <w14:ligatures w14:val="none"/>
        </w:rPr>
        <w:t>.</w:t>
      </w:r>
    </w:p>
    <w:p w14:paraId="24CE73B7" w14:textId="51296D5C" w:rsidR="004B033E" w:rsidRPr="00177B34" w:rsidRDefault="004B033E" w:rsidP="001974A9">
      <w:pPr>
        <w:widowControl w:val="0"/>
        <w:numPr>
          <w:ilvl w:val="0"/>
          <w:numId w:val="4"/>
        </w:numPr>
        <w:tabs>
          <w:tab w:val="left" w:pos="567"/>
        </w:tabs>
        <w:suppressAutoHyphens/>
        <w:spacing w:before="120" w:after="0" w:line="240" w:lineRule="auto"/>
        <w:ind w:left="567" w:hanging="283"/>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Nr/znak nadany sprawie przez Zamawiającego: </w:t>
      </w:r>
      <w:r w:rsidR="00A452CA" w:rsidRPr="00A452CA">
        <w:rPr>
          <w:rFonts w:eastAsia="Times New Roman" w:cstheme="minorHAnsi"/>
          <w:color w:val="000000"/>
          <w:sz w:val="22"/>
          <w:szCs w:val="22"/>
        </w:rPr>
        <w:t>RI.ZP.272.05.01.2026</w:t>
      </w:r>
    </w:p>
    <w:p w14:paraId="1883D9F8" w14:textId="77777777" w:rsidR="00066F6E" w:rsidRPr="00066F6E" w:rsidRDefault="00066F6E" w:rsidP="00066F6E">
      <w:pPr>
        <w:numPr>
          <w:ilvl w:val="0"/>
          <w:numId w:val="24"/>
        </w:numPr>
        <w:spacing w:after="0" w:line="240" w:lineRule="auto"/>
        <w:ind w:left="284" w:hanging="284"/>
        <w:jc w:val="both"/>
        <w:rPr>
          <w:rFonts w:ascii="Calibri" w:eastAsia="Times New Roman" w:hAnsi="Calibri" w:cs="Calibri"/>
          <w:b/>
          <w:bCs/>
          <w:kern w:val="0"/>
          <w:sz w:val="22"/>
          <w:szCs w:val="22"/>
          <w:lang w:eastAsia="pl-PL"/>
          <w14:ligatures w14:val="none"/>
        </w:rPr>
      </w:pPr>
      <w:bookmarkStart w:id="4" w:name="_Hlk98450243"/>
      <w:r w:rsidRPr="00066F6E">
        <w:rPr>
          <w:rFonts w:ascii="Calibri" w:eastAsia="Times New Roman" w:hAnsi="Calibri" w:cs="Calibri"/>
          <w:kern w:val="0"/>
          <w:sz w:val="22"/>
          <w:szCs w:val="22"/>
          <w:lang w:eastAsia="pl-PL"/>
          <w14:ligatures w14:val="none"/>
        </w:rPr>
        <w:t xml:space="preserve">Zakres zadania inwestycyjnego ogranicza się do nieruchomości Zamawiającego: </w:t>
      </w:r>
      <w:bookmarkStart w:id="5" w:name="_Hlk187483786"/>
    </w:p>
    <w:p w14:paraId="154DCFFB" w14:textId="77777777" w:rsidR="00066F6E" w:rsidRPr="00066F6E" w:rsidRDefault="00066F6E" w:rsidP="00066F6E">
      <w:pPr>
        <w:spacing w:after="0" w:line="240" w:lineRule="auto"/>
        <w:ind w:left="284"/>
        <w:jc w:val="both"/>
        <w:rPr>
          <w:rFonts w:ascii="Calibri" w:eastAsia="Times New Roman" w:hAnsi="Calibri" w:cs="Calibri"/>
          <w:b/>
          <w:bCs/>
          <w:kern w:val="0"/>
          <w:sz w:val="22"/>
          <w:szCs w:val="22"/>
          <w:lang w:eastAsia="pl-PL"/>
          <w14:ligatures w14:val="none"/>
        </w:rPr>
      </w:pPr>
      <w:r w:rsidRPr="00066F6E">
        <w:rPr>
          <w:rFonts w:ascii="Calibri" w:eastAsia="Times New Roman" w:hAnsi="Calibri" w:cs="Calibri"/>
          <w:b/>
          <w:bCs/>
          <w:kern w:val="0"/>
          <w:sz w:val="22"/>
          <w:szCs w:val="22"/>
          <w:lang w:eastAsia="pl-PL"/>
          <w14:ligatures w14:val="none"/>
        </w:rPr>
        <w:t>Przebudowa części Szkoły Podstawowej w Nowych Zdunach celem wydzielenia pomieszczenia świetlicy:</w:t>
      </w:r>
    </w:p>
    <w:p w14:paraId="653099F3"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powierzchnia działki: 11 726 m2</w:t>
      </w:r>
    </w:p>
    <w:p w14:paraId="148EE598"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lastRenderedPageBreak/>
        <w:t>Działka 111/3 zabudowana jest budynkami szkoły podstawowej. Główne wejście do szkoły oraz dwa zjazdy znajdują się z drogi gminnej nr dz. 140, dodatkowy zjazd znajduje się z drogi krajowej nr dz. 725.</w:t>
      </w:r>
    </w:p>
    <w:p w14:paraId="490AC000"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Działka jest ogrodzona, zamykana bramami i furtkami, porośnięta licznymi drzewami oraz krzewami.</w:t>
      </w:r>
    </w:p>
    <w:p w14:paraId="3C749A4A"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Działka jest uzbrojona w sieci wodociągową, kanalizacji sanitarnej, elektroenergetyczną. Na działce, przy południowej granicy, usytuowane ssą zewnętrzne zbiorniki gazu.</w:t>
      </w:r>
    </w:p>
    <w:p w14:paraId="604FDE00"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Działka graniczy:</w:t>
      </w:r>
    </w:p>
    <w:p w14:paraId="73048D06"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od strony północnej z drogą krajową nr 92,</w:t>
      </w:r>
    </w:p>
    <w:p w14:paraId="10A31605"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od strony południowej z działką zabudowaną domem jednorodzinnym,</w:t>
      </w:r>
    </w:p>
    <w:p w14:paraId="5B907496"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od strony wschodniej z działką niezabudowanej,</w:t>
      </w:r>
    </w:p>
    <w:p w14:paraId="4FD5963A" w14:textId="77777777" w:rsidR="00066F6E" w:rsidRPr="00066F6E" w:rsidRDefault="00066F6E" w:rsidP="00066F6E">
      <w:pPr>
        <w:spacing w:after="0" w:line="240" w:lineRule="auto"/>
        <w:ind w:left="284"/>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od strony zachodniej z drogą gminną, gdzie znajduje się wjazd główny do zespołu.</w:t>
      </w:r>
    </w:p>
    <w:p w14:paraId="4FF112F3" w14:textId="77777777" w:rsidR="00066F6E" w:rsidRPr="00066F6E" w:rsidRDefault="00066F6E" w:rsidP="00066F6E">
      <w:pPr>
        <w:spacing w:after="0" w:line="240" w:lineRule="auto"/>
        <w:ind w:left="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Działki są własnością Gminy Zduny.</w:t>
      </w:r>
    </w:p>
    <w:p w14:paraId="6E70D2FC" w14:textId="77777777" w:rsidR="00066F6E" w:rsidRPr="00066F6E" w:rsidRDefault="00066F6E" w:rsidP="00066F6E">
      <w:pPr>
        <w:spacing w:after="0" w:line="240" w:lineRule="auto"/>
        <w:ind w:left="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Działki oraz budynki nie są wpisane do rejestru zabytków.</w:t>
      </w:r>
    </w:p>
    <w:p w14:paraId="795AFE29" w14:textId="77777777" w:rsidR="00066F6E" w:rsidRPr="00066F6E" w:rsidRDefault="00066F6E" w:rsidP="00066F6E">
      <w:pPr>
        <w:spacing w:after="0" w:line="240" w:lineRule="auto"/>
        <w:ind w:left="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Działki oraz budynki nie są wpisane do Gminnej Ewidencji Zabytków.</w:t>
      </w:r>
    </w:p>
    <w:p w14:paraId="32D56B66" w14:textId="77777777" w:rsidR="00066F6E" w:rsidRPr="00066F6E" w:rsidRDefault="00066F6E" w:rsidP="00066F6E">
      <w:pPr>
        <w:spacing w:after="0" w:line="240" w:lineRule="auto"/>
        <w:ind w:left="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Działka nie znajduje się w granicach wpływów eksploatacji górniczej.</w:t>
      </w:r>
    </w:p>
    <w:p w14:paraId="4085EF50" w14:textId="77777777" w:rsidR="00066F6E" w:rsidRPr="00066F6E" w:rsidRDefault="00066F6E" w:rsidP="00066F6E">
      <w:pPr>
        <w:spacing w:after="0" w:line="240" w:lineRule="auto"/>
        <w:ind w:left="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Dla działki oraz terenu inwestycji nie ma aktualnego MPZP.</w:t>
      </w:r>
    </w:p>
    <w:p w14:paraId="6D3A9FEF" w14:textId="77777777" w:rsidR="00066F6E" w:rsidRPr="00066F6E" w:rsidRDefault="00066F6E" w:rsidP="00066F6E">
      <w:pPr>
        <w:spacing w:after="0" w:line="240" w:lineRule="auto"/>
        <w:ind w:left="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Inwestycja nie jest zakwalifikowana do przedsięwzięć mogących zawsze lub potencjalnie znacząco oddziaływać na środowisko w myśl Rozporządzenia Rady Ministrów z dnia 10 września 2019 r. w sprawie przedsięwzięć mogących znacząco oddziaływać na środowisko.</w:t>
      </w:r>
    </w:p>
    <w:bookmarkEnd w:id="5"/>
    <w:p w14:paraId="7D1685C9" w14:textId="77777777" w:rsidR="00066F6E" w:rsidRPr="00066F6E" w:rsidRDefault="00066F6E" w:rsidP="00066F6E">
      <w:pPr>
        <w:numPr>
          <w:ilvl w:val="0"/>
          <w:numId w:val="24"/>
        </w:numPr>
        <w:spacing w:after="0" w:line="240" w:lineRule="auto"/>
        <w:ind w:left="284"/>
        <w:jc w:val="both"/>
        <w:rPr>
          <w:rFonts w:ascii="Calibri" w:eastAsia="Times New Roman" w:hAnsi="Calibri" w:cs="Calibri"/>
          <w:b/>
          <w:bCs/>
          <w:kern w:val="0"/>
          <w:sz w:val="22"/>
          <w:szCs w:val="22"/>
          <w:lang w:eastAsia="pl-PL"/>
          <w14:ligatures w14:val="none"/>
        </w:rPr>
      </w:pPr>
      <w:r w:rsidRPr="00066F6E">
        <w:rPr>
          <w:rFonts w:ascii="Calibri" w:eastAsia="Times New Roman" w:hAnsi="Calibri" w:cs="Calibri"/>
          <w:kern w:val="0"/>
          <w:sz w:val="22"/>
          <w:szCs w:val="22"/>
          <w:lang w:eastAsia="pl-PL"/>
          <w14:ligatures w14:val="none"/>
        </w:rPr>
        <w:t>Wszystkie pomieszczenia przebudowywanej części Szkoły Podstawowej muszą spełniać zasadę dostępności zgodnie z wytycznymi dotyczącymi realizacji zasad równościowych w ramach funduszy unijnych na lata 2021 – 2027, a zwłaszcza potrzeb osób z niepełnosprawnościami i SPE.</w:t>
      </w:r>
    </w:p>
    <w:p w14:paraId="64177ADC" w14:textId="77777777" w:rsidR="00066F6E" w:rsidRPr="00066F6E" w:rsidRDefault="00066F6E" w:rsidP="00066F6E">
      <w:pPr>
        <w:numPr>
          <w:ilvl w:val="0"/>
          <w:numId w:val="24"/>
        </w:numPr>
        <w:spacing w:before="120" w:after="0" w:line="240" w:lineRule="auto"/>
        <w:ind w:left="284" w:hanging="284"/>
        <w:jc w:val="both"/>
        <w:rPr>
          <w:rFonts w:ascii="Calibri" w:eastAsia="Times New Roman" w:hAnsi="Calibri" w:cs="Calibri"/>
          <w:kern w:val="0"/>
          <w:sz w:val="22"/>
          <w:szCs w:val="22"/>
          <w:lang w:eastAsia="pl-PL"/>
          <w14:ligatures w14:val="none"/>
        </w:rPr>
      </w:pPr>
      <w:bookmarkStart w:id="6" w:name="_Hlk187483832"/>
      <w:r w:rsidRPr="00066F6E">
        <w:rPr>
          <w:rFonts w:ascii="Calibri" w:eastAsia="Times New Roman" w:hAnsi="Calibri" w:cs="Calibri"/>
          <w:kern w:val="0"/>
          <w:sz w:val="22"/>
          <w:szCs w:val="22"/>
          <w:lang w:eastAsia="pl-PL"/>
          <w14:ligatures w14:val="none"/>
        </w:rPr>
        <w:t>Obiekty objęte projektem po zakończeniu robót muszą odpowiadać przede wszystkim wymaganiom Rozporządzenia Ministra Infrastruktury z dnia 12 kwietnia 2002 r. w sprawie warunków technicznych, jakim powinny odpowiadać budynki i ich usytuowanie oraz innym przepisom (Polskim Norm) szczegółowym i odrębnym.</w:t>
      </w:r>
    </w:p>
    <w:p w14:paraId="73D13A16" w14:textId="77777777" w:rsidR="00066F6E" w:rsidRPr="00066F6E" w:rsidRDefault="00066F6E" w:rsidP="00066F6E">
      <w:pPr>
        <w:numPr>
          <w:ilvl w:val="0"/>
          <w:numId w:val="24"/>
        </w:numPr>
        <w:spacing w:before="120" w:after="0" w:line="240" w:lineRule="auto"/>
        <w:ind w:left="284" w:hanging="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xml:space="preserve">Przedmiot zamówienia winien być wykonany zgodnie z obowiązującym stanem prawnym, normami, zasadami najlepszej wiedzy technicznej oraz z zachowaniem zasady należytej staranności. Przedmiot zamówienia powinien spełniać wymagania obowiązujących przepisów w zakresie bezpieczeństwa konstrukcji, bezpieczeństwa pożarowego, przepisów BHP, ochrony zdrowia i środowiska oraz bezpieczeństwa użytkowania. Wybudowane urządzenia/instalacje/obiekty powinny mieć trwałą i niezawodną konstrukcję. Dostarczane urządzenia muszą być nieużywane i fabrycznie nowe, pochodzić z seryjnej produkcji z uwzględnieniem opcji konfiguracyjnych przewidzianych przez producenta dla oferowanego modelu sprzętu oraz pochodzić z oficjalnego kanału dystrybucji na rynek polski. Zamawiający nie dopuszcza dostawy sprzętu będącego prototypem, a zastosowana technologia, jak i jej poszczególne elementy powinny być sprawdzone w praktyce eksploatacyjnej. Do zadań Wykonawcy należy wykonanie badań i sprawdzeń obligatoryjnych w świetle obowiązujących przepisów prawa oraz ochrony mienia w obrębie terenu budowy. W trakcie realizacji zamówienia do obowiązków Wykonawcy należy zrealizowanie inwestycji własnym staraniem i na swój koszt oraz zgodnie z Prawem budowlanym, a w szczególności: </w:t>
      </w:r>
    </w:p>
    <w:p w14:paraId="3CAE5AF9"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stosowanie wyłącznie materiałów odpowiedniej jakości dopuszczonych do obrotu i stosowania zgodnie z Ustawą Prawo budowlane oraz koordynacja robót branżowych wykonywanych na obiekcie, </w:t>
      </w:r>
    </w:p>
    <w:p w14:paraId="07E4DB67"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zapewnienie dostaw materiałów i urządzeń, </w:t>
      </w:r>
    </w:p>
    <w:p w14:paraId="71C1A2D5"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wykonanie wszystkich wymaganych normami, warunkami technicznymi wykonania i odbioru robót budowlano-montażowych zawartymi w niniejszym programie oraz stosownymi przepisami: pomiarów, badań, prób oraz rozruchów, </w:t>
      </w:r>
    </w:p>
    <w:p w14:paraId="2C90A9DC"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lastRenderedPageBreak/>
        <w:t xml:space="preserve">udział we wszelkich odbiorach, </w:t>
      </w:r>
    </w:p>
    <w:p w14:paraId="44D126BA"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wypłata odszkodowań za zniszczenia spowodowane przez Wykonawcę w trakcie przeprowadzania robót budowlanych właścicielom działek, na których prowadzone były te roboty, </w:t>
      </w:r>
    </w:p>
    <w:p w14:paraId="26C78430"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naprawa lub pokrycie kosztów napraw uszkodzonych przez Wykonawcę dróg, chodników, ogrodzeń, mostków, urządzeń melioracyjnych i innych urządzeń oraz sieci technicznych, </w:t>
      </w:r>
    </w:p>
    <w:p w14:paraId="4F26FE60"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zapewnienie wymaganych nadzorów właścicielskich oraz specjalistycznych, w tym konserwatorskich, archeologicznych, dendrologicznych lub innych wymaganych stosownymi przepisami, </w:t>
      </w:r>
    </w:p>
    <w:p w14:paraId="25F99A05"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pokrycie kosztów związanych z zajęciem terenu na czas prowadzenia robót budowlanych, w tym opłat za zajęcia pasów drogowych i innych terenów, jeżeli będzie to konieczne, </w:t>
      </w:r>
    </w:p>
    <w:p w14:paraId="73966FEE" w14:textId="77777777" w:rsidR="00066F6E" w:rsidRPr="00066F6E" w:rsidRDefault="00066F6E" w:rsidP="00066F6E">
      <w:pPr>
        <w:numPr>
          <w:ilvl w:val="0"/>
          <w:numId w:val="29"/>
        </w:numPr>
        <w:autoSpaceDE w:val="0"/>
        <w:autoSpaceDN w:val="0"/>
        <w:adjustRightInd w:val="0"/>
        <w:spacing w:after="75" w:line="240" w:lineRule="auto"/>
        <w:ind w:left="993" w:hanging="284"/>
        <w:jc w:val="both"/>
        <w:rPr>
          <w:rFonts w:ascii="Calibri" w:eastAsia="Times New Roman" w:hAnsi="Calibri" w:cs="Calibri"/>
          <w:color w:val="000000"/>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 xml:space="preserve">zapewnienie obsługi geodezyjnej budowy przez cały okres jej trwania, </w:t>
      </w:r>
    </w:p>
    <w:p w14:paraId="6D50ED8D"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Przed rozpoczęciem prac projektowych Wykonawca pozyska i zweryfikuje dane i materiały niezbędne do realizacji przedmiotu zamówienia, a także informacje i dokumenty niezbędne do zaprojektowania robót budowlanych będących przedmiotem zamówienia. Wykonawca, w razie potrzeby, zapewnieni nadzór autorski przez cały okres trwania inwestycji realizowanej na podstawie sporządzonej dokumentacji.</w:t>
      </w:r>
    </w:p>
    <w:p w14:paraId="54B6303C"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Dokumentacja projektowa zostanie sporządzona zgodnie z zasadami uniwersalnego projektowania.</w:t>
      </w:r>
    </w:p>
    <w:p w14:paraId="6C654AEE"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xml:space="preserve">Wykonawca uzyska wszelkie wymagane prawem uzgodnienia, opinie i decyzje administracyjne, niezbędne dla wykonania robót budowlanych – jeżeli wymagane przez przepisy prawa przed rozpoczęciem robót budowlanych. </w:t>
      </w:r>
    </w:p>
    <w:p w14:paraId="04F88433"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Wykonawca w ramach zadania opracuje projekt budowlany: (zagospodarowania terenu – na mapie do celów projektowych, architektoniczno-budowlany i techniczny z elementami wykonawczego (dopuszcza się w jednym opracowaniu)), specyfikacji technicznych wykonania i odbioru robót budowlanych, zgodny z Rozporządzeniem Ministra Rozwoju z dnia 11 września 2020 r. w sprawie szczegółowego zakresu i formy projektu budowlanego lub rozporządzenia obowiązującego w momencie jego sporządzania.</w:t>
      </w:r>
    </w:p>
    <w:p w14:paraId="4CF45631"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Wykonawca ma obowiązek wykonać projekt w zgodzie z zasadą DNSH nieczynienia znaczącej szkody środowisku (do no significant harm). Poprzez „nieczynienia znaczącej szkody” rozumie się definicję zgodnie z art. 17 rozporządzenia w sprawie taksonomii.</w:t>
      </w:r>
    </w:p>
    <w:p w14:paraId="549B8272" w14:textId="77777777" w:rsidR="00066F6E" w:rsidRPr="00066F6E" w:rsidRDefault="00066F6E" w:rsidP="00066F6E">
      <w:pPr>
        <w:spacing w:after="0" w:line="240" w:lineRule="auto"/>
        <w:ind w:left="426"/>
        <w:jc w:val="both"/>
        <w:rPr>
          <w:rFonts w:ascii="Calibri" w:eastAsia="Times New Roman" w:hAnsi="Calibri" w:cs="Calibri"/>
          <w:kern w:val="0"/>
          <w:sz w:val="22"/>
          <w:lang w:eastAsia="pl-PL"/>
          <w14:ligatures w14:val="none"/>
        </w:rPr>
      </w:pPr>
      <w:r w:rsidRPr="00066F6E">
        <w:rPr>
          <w:rFonts w:ascii="Calibri" w:eastAsia="Times New Roman" w:hAnsi="Calibri" w:cs="Calibri"/>
          <w:kern w:val="0"/>
          <w:sz w:val="22"/>
          <w:lang w:eastAsia="pl-PL"/>
          <w14:ligatures w14:val="none"/>
        </w:rPr>
        <w:t xml:space="preserve">Należy spełnić min.: </w:t>
      </w:r>
    </w:p>
    <w:p w14:paraId="6CE837C9" w14:textId="77777777" w:rsidR="00066F6E" w:rsidRPr="00066F6E" w:rsidRDefault="00066F6E" w:rsidP="00066F6E">
      <w:pPr>
        <w:numPr>
          <w:ilvl w:val="0"/>
          <w:numId w:val="33"/>
        </w:numPr>
        <w:spacing w:after="0" w:line="240" w:lineRule="auto"/>
        <w:ind w:left="1134" w:hanging="283"/>
        <w:jc w:val="both"/>
        <w:rPr>
          <w:rFonts w:ascii="Calibri" w:eastAsia="Times New Roman" w:hAnsi="Calibri" w:cs="Calibri"/>
          <w:kern w:val="0"/>
          <w:sz w:val="22"/>
          <w:lang w:eastAsia="pl-PL"/>
          <w14:ligatures w14:val="none"/>
        </w:rPr>
      </w:pPr>
      <w:r w:rsidRPr="00066F6E">
        <w:rPr>
          <w:rFonts w:ascii="Calibri" w:eastAsia="Times New Roman" w:hAnsi="Calibri" w:cs="Calibri"/>
          <w:kern w:val="0"/>
          <w:sz w:val="22"/>
          <w:lang w:eastAsia="pl-PL"/>
          <w14:ligatures w14:val="none"/>
        </w:rPr>
        <w:t xml:space="preserve">planowane do zastosowania materiały budowlane, z którymi kontakt mają ludzie, emitują &lt; 0,06 mg formaldehydu/m3, </w:t>
      </w:r>
    </w:p>
    <w:p w14:paraId="23B11B33" w14:textId="77777777" w:rsidR="00066F6E" w:rsidRPr="00066F6E" w:rsidRDefault="00066F6E" w:rsidP="00066F6E">
      <w:pPr>
        <w:numPr>
          <w:ilvl w:val="0"/>
          <w:numId w:val="33"/>
        </w:numPr>
        <w:spacing w:after="0" w:line="240" w:lineRule="auto"/>
        <w:ind w:left="1134" w:hanging="283"/>
        <w:jc w:val="both"/>
        <w:rPr>
          <w:rFonts w:ascii="Calibri" w:eastAsia="Times New Roman" w:hAnsi="Calibri" w:cs="Calibri"/>
          <w:kern w:val="0"/>
          <w:sz w:val="22"/>
          <w:lang w:eastAsia="pl-PL"/>
          <w14:ligatures w14:val="none"/>
        </w:rPr>
      </w:pPr>
      <w:r w:rsidRPr="00066F6E">
        <w:rPr>
          <w:rFonts w:ascii="Calibri" w:eastAsia="Times New Roman" w:hAnsi="Calibri" w:cs="Calibri"/>
          <w:kern w:val="0"/>
          <w:sz w:val="22"/>
          <w:lang w:eastAsia="pl-PL"/>
          <w14:ligatures w14:val="none"/>
        </w:rPr>
        <w:t xml:space="preserve">zastosowanie materiały budowlane, z którymi kontakt mają ludzie, emitują &lt; 0,001 mg/m3 rakotwórczych lotnych związków organicznych kategorii określonych w wytycznych (Ustalone w ramach badań przeprowadzonych zgodnie z normą CEN/EN 16516 i ISO 16000-3:2011 lub innymi równoważnymi znormalizowanymi warunkami badania i metodami oznaczania), </w:t>
      </w:r>
    </w:p>
    <w:p w14:paraId="5C6D2CB2" w14:textId="77777777" w:rsidR="00066F6E" w:rsidRPr="00066F6E" w:rsidRDefault="00066F6E" w:rsidP="00066F6E">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 trakcie realizacji zadania Wykonawca ma obowiązek prowadzenia selektywnej zbiórki odpadów, w szczególności poprzez dostarczenie na teren budowy pojemników na odpady zbierane selektywnie.</w:t>
      </w:r>
    </w:p>
    <w:p w14:paraId="63589934" w14:textId="77777777" w:rsidR="00066F6E" w:rsidRPr="00066F6E" w:rsidRDefault="00066F6E" w:rsidP="00066F6E">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Projekt adaptacji pomieszczenia na potrzeby świetlicy środowiskowej będzie zgodny z zasadami równości, dostępności i niedyskryminacji. Wszystkie aspekty projektu, od planowania po wdrożenie, będą realizowane z uwzględnieniem potrzeb i praw osób niepełnosprawnych zgodnie z KPON i Wytycznymi dotyczącymi funduszy unijnych.</w:t>
      </w:r>
    </w:p>
    <w:p w14:paraId="58FA5959" w14:textId="77777777" w:rsidR="00066F6E" w:rsidRPr="00066F6E" w:rsidRDefault="00066F6E" w:rsidP="00066F6E">
      <w:pPr>
        <w:numPr>
          <w:ilvl w:val="0"/>
          <w:numId w:val="24"/>
        </w:numPr>
        <w:spacing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lastRenderedPageBreak/>
        <w:t>Wykonawca ma obowiązek zastosowania rozwiązań ekologicznych w trakcie projektowania i realizacji zadania tj.:</w:t>
      </w:r>
    </w:p>
    <w:p w14:paraId="17429608" w14:textId="77777777" w:rsidR="00066F6E" w:rsidRPr="00066F6E" w:rsidRDefault="00066F6E" w:rsidP="00066F6E">
      <w:pPr>
        <w:spacing w:after="0" w:line="240" w:lineRule="auto"/>
        <w:ind w:left="426"/>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gospodarka o obiegu zamkniętym (np. ponowne wykorzystanie produktów i materiałów, ponowne wykorzystanie wody, w tym obiegi zamknięte, wykorzystanie wody szarej, ścieków oczyszczonych;</w:t>
      </w:r>
    </w:p>
    <w:p w14:paraId="70827D8E" w14:textId="77777777" w:rsidR="00066F6E" w:rsidRPr="00066F6E" w:rsidRDefault="00066F6E" w:rsidP="00066F6E">
      <w:pPr>
        <w:numPr>
          <w:ilvl w:val="0"/>
          <w:numId w:val="24"/>
        </w:numPr>
        <w:spacing w:after="0" w:line="240" w:lineRule="auto"/>
        <w:ind w:left="425"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Zamawiający, realizując politykę zrównoważonych zamówień publicznych, przewiduje w niniejszym postępowaniu uwzględnienie kryterium środowiskowego związanego z przedmiotem zamówienia.</w:t>
      </w:r>
    </w:p>
    <w:p w14:paraId="5917A9D2" w14:textId="77777777" w:rsidR="00066F6E" w:rsidRPr="00066F6E" w:rsidRDefault="00066F6E" w:rsidP="00066F6E">
      <w:pPr>
        <w:spacing w:after="0" w:line="240" w:lineRule="auto"/>
        <w:ind w:left="425"/>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Wykonawca zobowiązany jest realizować roboty z poszanowaniem zasad ochrony środowiska oraz minimalizować negatywne oddziaływanie na otoczenie.</w:t>
      </w:r>
    </w:p>
    <w:p w14:paraId="7BDAB33A" w14:textId="77777777" w:rsidR="00066F6E" w:rsidRPr="00066F6E" w:rsidRDefault="00066F6E" w:rsidP="00066F6E">
      <w:pPr>
        <w:spacing w:after="0" w:line="240" w:lineRule="auto"/>
        <w:ind w:left="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Kryterium „Posiadanie wdrożonego Systemu Zarządzania Środowiskowego zgodnego z normą PN-EN ISO 14001:2015 (lub równoważnego)” ma bezpośredni związek z przedmiotem zamówienia, ponieważ potwierdza stosowanie przez wykonawcę udokumentowanych procedur i standardów w zakresie zarządzania środowiskowego przy wykonywaniu robót budowlanych.</w:t>
      </w:r>
    </w:p>
    <w:p w14:paraId="101AC563"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Wykonawca dostarczy Zamawiającemu dokumentację powykonawczą obejmującą niezbędne pomiary, dokumenty odbiorowe (atesty, aprobaty), dokumentację fotograficzną wykonanych robót. Projekt powykonawczy musi być sporządzony przez osoby posiadające stosowane do zakresu projektu uprawnienia budowlane. Projekt budowlany powykonawczy musi być zatwierdzony przez kierownika budowy, Inspektora Nadzoru Inwestorskiego oraz przedstawiciela Zamawiającego. Ponad to Wykonawca winien opracować i przedłożyć Zamawiającemu - Instrukcje rozruchu, obejmujące zakresy i sposób prowadzenia rozruchu wraz ze szczegółowym harmonogramem uruchamiania.</w:t>
      </w:r>
    </w:p>
    <w:p w14:paraId="6E13309E"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Wykonawca jest zobowiązany do przedstawienie kosztorysów wraz z przedmiarami robót budowlanych. Osobno zostaną przedstawione kosztorysy na montaż paneli fotowoltaicznych, kotłowni, montaż centralnego ogrzewania, montaż oświetlenia.</w:t>
      </w:r>
    </w:p>
    <w:p w14:paraId="713D0C71"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Serwis gwarancyjny będzie realizowany przez Wykonawcę w okresie min. 5 lat od dnia protokolarnego odbioru końcowego inwestycji. W ramach przedmiotu zamówienia ustala się następujący wykaz gwarancji:</w:t>
      </w:r>
    </w:p>
    <w:p w14:paraId="4E132C62" w14:textId="77777777" w:rsidR="00066F6E" w:rsidRPr="00066F6E" w:rsidRDefault="00066F6E" w:rsidP="00066F6E">
      <w:pPr>
        <w:spacing w:before="120" w:after="0" w:line="240" w:lineRule="auto"/>
        <w:ind w:left="567" w:hanging="142"/>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roboty budowlano–montażowe - minimum 5 lat, liczonych od dnia podpisania przez Zamawiającego protokołu odbioru końcowego,</w:t>
      </w:r>
    </w:p>
    <w:p w14:paraId="509A83A4" w14:textId="77777777" w:rsidR="00066F6E" w:rsidRPr="00066F6E" w:rsidRDefault="00066F6E" w:rsidP="00066F6E">
      <w:pPr>
        <w:spacing w:before="120" w:after="0" w:line="240" w:lineRule="auto"/>
        <w:ind w:left="567" w:hanging="142"/>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pozostałe urządzenia i instalacje minimum 5 lat gwarancji. W ramach serwisu Wykonawca jest zobligowany do:</w:t>
      </w:r>
    </w:p>
    <w:p w14:paraId="52B914D3" w14:textId="77777777" w:rsidR="00066F6E" w:rsidRPr="00066F6E" w:rsidRDefault="00066F6E" w:rsidP="00066F6E">
      <w:pPr>
        <w:spacing w:before="120" w:after="0" w:line="240" w:lineRule="auto"/>
        <w:ind w:left="567" w:hanging="141"/>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usuwania usterek na wezwanie Zamawiającego</w:t>
      </w:r>
    </w:p>
    <w:p w14:paraId="2160D239" w14:textId="77777777" w:rsidR="00066F6E" w:rsidRPr="00066F6E" w:rsidRDefault="00066F6E" w:rsidP="00066F6E">
      <w:pPr>
        <w:spacing w:before="120" w:after="0" w:line="240" w:lineRule="auto"/>
        <w:ind w:left="567" w:hanging="141"/>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 zapewnienia dostawy i wymiany niezbędnych części w przypadku braku możliwości naprawy.</w:t>
      </w:r>
    </w:p>
    <w:p w14:paraId="1A6D99F2"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Przed przystąpieniem do realizacji Wykonawca obowiązany będzie do sporządzenia harmonogramu robót oraz uzgodnienia z Zamawiającym planu zagospodarowania budowy i planu BIOZ.</w:t>
      </w:r>
    </w:p>
    <w:p w14:paraId="79B78618" w14:textId="77777777" w:rsidR="00066F6E" w:rsidRPr="00066F6E" w:rsidRDefault="00066F6E" w:rsidP="00066F6E">
      <w:pPr>
        <w:numPr>
          <w:ilvl w:val="0"/>
          <w:numId w:val="24"/>
        </w:numPr>
        <w:spacing w:before="120" w:after="0" w:line="240" w:lineRule="auto"/>
        <w:ind w:left="426" w:hanging="426"/>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Zakres przedmiotu zamówienia obejmuje w szczególności:</w:t>
      </w:r>
    </w:p>
    <w:bookmarkEnd w:id="4"/>
    <w:bookmarkEnd w:id="6"/>
    <w:p w14:paraId="10A034DE" w14:textId="77777777" w:rsidR="00066F6E" w:rsidRPr="00066F6E" w:rsidRDefault="00066F6E" w:rsidP="00066F6E">
      <w:pPr>
        <w:numPr>
          <w:ilvl w:val="0"/>
          <w:numId w:val="34"/>
        </w:numPr>
        <w:spacing w:after="0" w:line="240" w:lineRule="auto"/>
        <w:ind w:left="851" w:hanging="284"/>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Świetlica:</w:t>
      </w:r>
    </w:p>
    <w:p w14:paraId="6D18DCB9"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demontaż lady szatniowej oraz wieszaków ściennych,</w:t>
      </w:r>
    </w:p>
    <w:p w14:paraId="6DD88843"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demontaż okna zewnętrznego wraz z parapetami oraz ścianą poniżej okna,</w:t>
      </w:r>
    </w:p>
    <w:p w14:paraId="26F05147"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demontaż części sufitu podwieszanego,</w:t>
      </w:r>
    </w:p>
    <w:p w14:paraId="6C6AC9A9"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demontaż części wykończenia posadzki (płytki ceramiczne)</w:t>
      </w:r>
    </w:p>
    <w:p w14:paraId="57C7536D"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budowa ścianki wydzielającej z płyt k-g z wyciszeniem z wełny mineralnej twardej,</w:t>
      </w:r>
    </w:p>
    <w:p w14:paraId="14D86055"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montaż drzwi zewnętrznych,</w:t>
      </w:r>
    </w:p>
    <w:p w14:paraId="4BF4474A"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montaż drzwi do sali,</w:t>
      </w:r>
    </w:p>
    <w:p w14:paraId="755FB460"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uzupełnienie sufitu podwieszanego, posadzki i tynków na ścianach świetlicy i holu,</w:t>
      </w:r>
    </w:p>
    <w:p w14:paraId="7397C68D"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lastRenderedPageBreak/>
        <w:t>malowanie ścian w powstałym pomieszczeniu świetlicy oraz w holu,</w:t>
      </w:r>
    </w:p>
    <w:p w14:paraId="20A8FCD8"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wykonanie osłon grzejnikowych,</w:t>
      </w:r>
    </w:p>
    <w:p w14:paraId="0DF8BA6C"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Wykonanie instalacji wentylacji mechanicznej,</w:t>
      </w:r>
    </w:p>
    <w:p w14:paraId="1A146D72"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Montaż oświetlenia podstawowego i awaryjnego wraz z okablowaniem,</w:t>
      </w:r>
    </w:p>
    <w:p w14:paraId="1CB76856"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Montaż instalacji gniazd wtyczkowych,</w:t>
      </w:r>
    </w:p>
    <w:p w14:paraId="432A6E61"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Montaż okablowania urządzeń branży sanitarnej,</w:t>
      </w:r>
    </w:p>
    <w:p w14:paraId="4DD94F7C"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Wykonanie instalacji teleinformatycznej,</w:t>
      </w:r>
    </w:p>
    <w:p w14:paraId="24CB367E" w14:textId="77777777" w:rsidR="00066F6E" w:rsidRPr="00066F6E" w:rsidRDefault="00066F6E" w:rsidP="00066F6E">
      <w:pPr>
        <w:numPr>
          <w:ilvl w:val="1"/>
          <w:numId w:val="34"/>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kern w:val="0"/>
          <w:sz w:val="22"/>
          <w:szCs w:val="22"/>
          <w:lang w:eastAsia="pl-PL"/>
          <w14:ligatures w14:val="none"/>
        </w:rPr>
        <w:t>Wykonanie instalacji nagłośnienia,</w:t>
      </w:r>
    </w:p>
    <w:p w14:paraId="4F23EA80" w14:textId="22F64F93" w:rsidR="004B033E" w:rsidRPr="00490BFA" w:rsidRDefault="00066F6E" w:rsidP="00066F6E">
      <w:pPr>
        <w:numPr>
          <w:ilvl w:val="1"/>
          <w:numId w:val="31"/>
        </w:numPr>
        <w:spacing w:after="0" w:line="240" w:lineRule="auto"/>
        <w:ind w:left="1134" w:hanging="425"/>
        <w:jc w:val="both"/>
        <w:rPr>
          <w:rFonts w:ascii="Calibri" w:eastAsia="Times New Roman" w:hAnsi="Calibri" w:cs="Calibri"/>
          <w:kern w:val="0"/>
          <w:sz w:val="22"/>
          <w:szCs w:val="22"/>
          <w:lang w:eastAsia="pl-PL"/>
          <w14:ligatures w14:val="none"/>
        </w:rPr>
      </w:pPr>
      <w:r w:rsidRPr="00066F6E">
        <w:rPr>
          <w:rFonts w:ascii="Calibri" w:eastAsia="Times New Roman" w:hAnsi="Calibri" w:cs="Calibri"/>
          <w:color w:val="000000"/>
          <w:kern w:val="0"/>
          <w:sz w:val="22"/>
          <w:szCs w:val="22"/>
          <w:lang w:eastAsia="pl-PL"/>
          <w14:ligatures w14:val="none"/>
        </w:rPr>
        <w:t>Wyposażenie meblowe świetlicy.</w:t>
      </w:r>
    </w:p>
    <w:p w14:paraId="2FE80E03" w14:textId="7915C33B" w:rsidR="004B033E" w:rsidRPr="0007762C" w:rsidRDefault="004B033E" w:rsidP="004B033E">
      <w:pPr>
        <w:numPr>
          <w:ilvl w:val="0"/>
          <w:numId w:val="24"/>
        </w:numPr>
        <w:spacing w:before="120" w:after="0" w:line="240" w:lineRule="auto"/>
        <w:ind w:left="426" w:hanging="426"/>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Serwis gwarancyjny będzie realizowany przez Wykonawcę w okresie </w:t>
      </w:r>
      <w:r w:rsidR="00F079E7">
        <w:rPr>
          <w:rFonts w:eastAsia="Times New Roman" w:cstheme="minorHAnsi"/>
          <w:kern w:val="0"/>
          <w:sz w:val="22"/>
          <w:szCs w:val="22"/>
          <w:lang w:eastAsia="pl-PL"/>
          <w14:ligatures w14:val="none"/>
        </w:rPr>
        <w:t>….</w:t>
      </w:r>
      <w:r w:rsidRPr="0007762C">
        <w:rPr>
          <w:rFonts w:eastAsia="Times New Roman" w:cstheme="minorHAnsi"/>
          <w:kern w:val="0"/>
          <w:sz w:val="22"/>
          <w:szCs w:val="22"/>
          <w:lang w:eastAsia="pl-PL"/>
          <w14:ligatures w14:val="none"/>
        </w:rPr>
        <w:t xml:space="preserve"> lat od dnia protokolarnego odbioru końcowego inwestycji. W ramach przedmiotu zamówienia ustala się następujący wykaz gwarancji:</w:t>
      </w:r>
    </w:p>
    <w:p w14:paraId="746E56F0" w14:textId="062C6262"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 roboty budowlano–montażowe - </w:t>
      </w:r>
      <w:r w:rsidR="00A56CD7">
        <w:rPr>
          <w:rFonts w:eastAsia="Times New Roman" w:cstheme="minorHAnsi"/>
          <w:kern w:val="0"/>
          <w:sz w:val="22"/>
          <w:szCs w:val="22"/>
          <w:lang w:eastAsia="pl-PL"/>
          <w14:ligatures w14:val="none"/>
        </w:rPr>
        <w:t>…….</w:t>
      </w:r>
      <w:r w:rsidRPr="0007762C">
        <w:rPr>
          <w:rFonts w:eastAsia="Times New Roman" w:cstheme="minorHAnsi"/>
          <w:kern w:val="0"/>
          <w:sz w:val="22"/>
          <w:szCs w:val="22"/>
          <w:lang w:eastAsia="pl-PL"/>
          <w14:ligatures w14:val="none"/>
        </w:rPr>
        <w:t xml:space="preserve"> lat, liczonych od dnia podpisania przez Zamawiającego protokołu odbioru końcowego,</w:t>
      </w:r>
    </w:p>
    <w:p w14:paraId="75070DBE"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pozostałe urządzenia i instalacje minimum 5 lat gwarancji. W ramach serwisu Wykonawca jest zobligowany do:</w:t>
      </w:r>
    </w:p>
    <w:p w14:paraId="2AA722CB"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usuwania usterek na wezwanie Zamawiającego</w:t>
      </w:r>
    </w:p>
    <w:p w14:paraId="68EE8775" w14:textId="77777777" w:rsidR="004B033E" w:rsidRPr="0007762C" w:rsidRDefault="004B033E" w:rsidP="004B033E">
      <w:pPr>
        <w:spacing w:before="120" w:after="0" w:line="240" w:lineRule="auto"/>
        <w:ind w:left="426"/>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zapewnienia dostawy i wymiany niezbędnych części w przypadku braku możliwości naprawy.</w:t>
      </w:r>
    </w:p>
    <w:p w14:paraId="68399C48" w14:textId="77777777" w:rsidR="004B033E" w:rsidRPr="0007762C" w:rsidRDefault="004B033E" w:rsidP="004B033E">
      <w:pPr>
        <w:numPr>
          <w:ilvl w:val="0"/>
          <w:numId w:val="4"/>
        </w:numPr>
        <w:tabs>
          <w:tab w:val="num" w:pos="567"/>
        </w:tabs>
        <w:spacing w:before="120" w:after="0" w:line="266" w:lineRule="auto"/>
        <w:ind w:left="567" w:hanging="567"/>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Wszystkie materiały, wyroby i urządzenia, przeznaczone do wykorzystania w ramach prowadzonej inwestycji muszą być fabrycznie nowe, pierwszej klasy jakości i wolne od wad fabrycznych oraz muszą posiadać niezbędne atesty i deklaracje zgodności.</w:t>
      </w:r>
    </w:p>
    <w:p w14:paraId="052D52FF" w14:textId="77777777" w:rsidR="004B033E" w:rsidRPr="0007762C" w:rsidRDefault="004B033E" w:rsidP="004B033E">
      <w:pPr>
        <w:numPr>
          <w:ilvl w:val="0"/>
          <w:numId w:val="4"/>
        </w:numPr>
        <w:tabs>
          <w:tab w:val="num" w:pos="567"/>
        </w:tabs>
        <w:spacing w:before="120" w:after="0" w:line="240" w:lineRule="auto"/>
        <w:ind w:left="567" w:hanging="567"/>
        <w:jc w:val="both"/>
        <w:rPr>
          <w:rFonts w:eastAsia="Times New Roman" w:cstheme="minorHAnsi"/>
          <w:spacing w:val="-6"/>
          <w:kern w:val="0"/>
          <w:sz w:val="22"/>
          <w:szCs w:val="22"/>
          <w:lang w:eastAsia="pl-PL"/>
          <w14:ligatures w14:val="none"/>
        </w:rPr>
      </w:pPr>
      <w:r w:rsidRPr="0007762C">
        <w:rPr>
          <w:rFonts w:eastAsia="Times New Roman" w:cstheme="minorHAnsi"/>
          <w:spacing w:val="-6"/>
          <w:kern w:val="0"/>
          <w:sz w:val="22"/>
          <w:szCs w:val="22"/>
          <w:lang w:eastAsia="pl-PL"/>
          <w14:ligatures w14:val="none"/>
        </w:rPr>
        <w:t>Do napraw gwarancyjnych Wykonawca jest zobowiązany użyć fabrycznie nowych elementów o parametrach nie gorszych niż elementów uszkodzonych.</w:t>
      </w:r>
    </w:p>
    <w:p w14:paraId="36D5B623" w14:textId="77777777" w:rsidR="004B033E" w:rsidRPr="0007762C" w:rsidRDefault="004B033E" w:rsidP="004B033E">
      <w:pPr>
        <w:numPr>
          <w:ilvl w:val="0"/>
          <w:numId w:val="4"/>
        </w:numPr>
        <w:tabs>
          <w:tab w:val="num" w:pos="567"/>
        </w:tabs>
        <w:spacing w:before="120" w:after="0" w:line="240" w:lineRule="auto"/>
        <w:ind w:left="567" w:hanging="567"/>
        <w:jc w:val="both"/>
        <w:rPr>
          <w:rFonts w:eastAsia="Times New Roman" w:cstheme="minorHAnsi"/>
          <w:spacing w:val="-6"/>
          <w:kern w:val="0"/>
          <w:sz w:val="22"/>
          <w:szCs w:val="22"/>
          <w:lang w:eastAsia="pl-PL"/>
          <w14:ligatures w14:val="none"/>
        </w:rPr>
      </w:pPr>
      <w:r w:rsidRPr="0007762C">
        <w:rPr>
          <w:rFonts w:eastAsia="Times New Roman" w:cstheme="minorHAnsi"/>
          <w:kern w:val="0"/>
          <w:sz w:val="22"/>
          <w:szCs w:val="22"/>
          <w:lang w:eastAsia="pl-PL"/>
          <w14:ligatures w14:val="none"/>
        </w:rPr>
        <w:t xml:space="preserve">Wykonawca zobowiązany jest do przedłożenia do uzgodnienia z Zamawiającym harmonogramu rzeczowo-finansowego (HRF) w terminie </w:t>
      </w:r>
      <w:r w:rsidRPr="0007762C">
        <w:rPr>
          <w:rFonts w:eastAsia="Times New Roman" w:cstheme="minorHAnsi"/>
          <w:b/>
          <w:bCs/>
          <w:kern w:val="0"/>
          <w:sz w:val="22"/>
          <w:szCs w:val="22"/>
          <w:lang w:eastAsia="pl-PL"/>
          <w14:ligatures w14:val="none"/>
        </w:rPr>
        <w:t>do 7 dni</w:t>
      </w:r>
      <w:r w:rsidRPr="0007762C">
        <w:rPr>
          <w:rFonts w:eastAsia="Times New Roman" w:cstheme="minorHAnsi"/>
          <w:kern w:val="0"/>
          <w:sz w:val="22"/>
          <w:szCs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7 dni od dnia otrzymania zastrzeżeń, do dostosowania harmonogramu do wskazań Zamawiającego.</w:t>
      </w:r>
    </w:p>
    <w:p w14:paraId="3FB92AB7" w14:textId="77777777" w:rsidR="004B033E" w:rsidRPr="0007762C" w:rsidRDefault="004B033E" w:rsidP="004B033E">
      <w:pPr>
        <w:numPr>
          <w:ilvl w:val="0"/>
          <w:numId w:val="4"/>
        </w:numPr>
        <w:tabs>
          <w:tab w:val="num" w:pos="567"/>
        </w:tabs>
        <w:spacing w:before="120" w:after="0" w:line="240" w:lineRule="auto"/>
        <w:ind w:left="567" w:hanging="567"/>
        <w:jc w:val="both"/>
        <w:rPr>
          <w:rFonts w:eastAsia="Times New Roman" w:cstheme="minorHAnsi"/>
          <w:spacing w:val="-6"/>
          <w:kern w:val="0"/>
          <w:sz w:val="22"/>
          <w:szCs w:val="22"/>
          <w:lang w:eastAsia="pl-PL"/>
          <w14:ligatures w14:val="none"/>
        </w:rPr>
      </w:pPr>
      <w:r w:rsidRPr="0007762C">
        <w:rPr>
          <w:rFonts w:eastAsia="Times New Roman" w:cstheme="minorHAnsi"/>
          <w:kern w:val="0"/>
          <w:sz w:val="22"/>
          <w:szCs w:val="22"/>
          <w:lang w:eastAsia="pl-PL"/>
          <w14:ligatures w14:val="none"/>
        </w:rPr>
        <w:t>Wykonawca zrealizuje zamówienie zgodnie z Umową, ofertą i specyfikacją warunków zamówienia (SWZ).</w:t>
      </w:r>
    </w:p>
    <w:p w14:paraId="3DA88BB1" w14:textId="77777777" w:rsidR="004B033E" w:rsidRPr="0007762C" w:rsidRDefault="004B033E" w:rsidP="004B033E">
      <w:pPr>
        <w:widowControl w:val="0"/>
        <w:spacing w:before="120" w:after="0" w:line="240" w:lineRule="auto"/>
        <w:jc w:val="center"/>
        <w:rPr>
          <w:rFonts w:eastAsia="Times New Roman" w:cstheme="minorHAnsi"/>
          <w:b/>
          <w:color w:val="00000A"/>
          <w:kern w:val="0"/>
          <w:sz w:val="22"/>
          <w:szCs w:val="22"/>
          <w:lang w:eastAsia="pl-PL"/>
          <w14:ligatures w14:val="none"/>
        </w:rPr>
      </w:pPr>
      <w:r w:rsidRPr="0007762C">
        <w:rPr>
          <w:rFonts w:eastAsia="Times New Roman" w:cstheme="minorHAnsi"/>
          <w:b/>
          <w:color w:val="00000A"/>
          <w:kern w:val="0"/>
          <w:sz w:val="22"/>
          <w:szCs w:val="22"/>
          <w:lang w:eastAsia="pl-PL"/>
          <w14:ligatures w14:val="none"/>
        </w:rPr>
        <w:t>§ 2</w:t>
      </w:r>
    </w:p>
    <w:p w14:paraId="0603DDA5" w14:textId="77777777" w:rsidR="004B033E" w:rsidRPr="0007762C" w:rsidRDefault="004B033E" w:rsidP="004B033E">
      <w:pPr>
        <w:widowControl w:val="0"/>
        <w:spacing w:before="120" w:after="0" w:line="240" w:lineRule="auto"/>
        <w:jc w:val="center"/>
        <w:rPr>
          <w:rFonts w:eastAsia="Times New Roman" w:cstheme="minorHAnsi"/>
          <w:b/>
          <w:color w:val="00000A"/>
          <w:kern w:val="0"/>
          <w:sz w:val="22"/>
          <w:szCs w:val="22"/>
          <w:lang w:eastAsia="pl-PL"/>
          <w14:ligatures w14:val="none"/>
        </w:rPr>
      </w:pPr>
      <w:r w:rsidRPr="0007762C">
        <w:rPr>
          <w:rFonts w:eastAsia="Times New Roman" w:cstheme="minorHAnsi"/>
          <w:b/>
          <w:color w:val="00000A"/>
          <w:kern w:val="0"/>
          <w:sz w:val="22"/>
          <w:szCs w:val="22"/>
          <w:lang w:eastAsia="pl-PL"/>
          <w14:ligatures w14:val="none"/>
        </w:rPr>
        <w:t>Termin wykonania umowy</w:t>
      </w:r>
    </w:p>
    <w:p w14:paraId="5D5ABC56" w14:textId="05E414E0" w:rsidR="004B033E" w:rsidRPr="0007762C" w:rsidRDefault="004B033E" w:rsidP="004B033E">
      <w:pPr>
        <w:widowControl w:val="0"/>
        <w:numPr>
          <w:ilvl w:val="0"/>
          <w:numId w:val="5"/>
        </w:numPr>
        <w:tabs>
          <w:tab w:val="num" w:pos="567"/>
        </w:tabs>
        <w:spacing w:before="120" w:after="0" w:line="240" w:lineRule="auto"/>
        <w:ind w:left="567" w:hanging="567"/>
        <w:jc w:val="both"/>
        <w:rPr>
          <w:rFonts w:eastAsia="Times New Roman" w:cstheme="minorHAnsi"/>
          <w:kern w:val="0"/>
          <w:sz w:val="22"/>
          <w:szCs w:val="22"/>
          <w:lang w:eastAsia="pl-PL"/>
          <w14:ligatures w14:val="none"/>
        </w:rPr>
      </w:pPr>
      <w:r w:rsidRPr="0007762C">
        <w:rPr>
          <w:rFonts w:eastAsia="Times New Roman" w:cstheme="minorHAnsi"/>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w:t>
      </w:r>
      <w:r w:rsidRPr="00A56CD7">
        <w:rPr>
          <w:rFonts w:eastAsia="Times New Roman" w:cstheme="minorHAnsi"/>
          <w:kern w:val="0"/>
          <w:sz w:val="22"/>
          <w:szCs w:val="22"/>
          <w:lang w:eastAsia="pl-PL"/>
          <w14:ligatures w14:val="none"/>
        </w:rPr>
        <w:t xml:space="preserve">do </w:t>
      </w:r>
      <w:r w:rsidR="0093131E">
        <w:rPr>
          <w:rFonts w:eastAsia="Times New Roman" w:cstheme="minorHAnsi"/>
          <w:kern w:val="0"/>
          <w:sz w:val="22"/>
          <w:szCs w:val="22"/>
          <w:lang w:eastAsia="pl-PL"/>
          <w14:ligatures w14:val="none"/>
        </w:rPr>
        <w:t>……………………</w:t>
      </w:r>
      <w:r w:rsidRPr="00A56CD7">
        <w:rPr>
          <w:rFonts w:eastAsia="Times New Roman" w:cstheme="minorHAnsi"/>
          <w:kern w:val="0"/>
          <w:sz w:val="22"/>
          <w:szCs w:val="22"/>
          <w:lang w:eastAsia="pl-PL"/>
          <w14:ligatures w14:val="none"/>
        </w:rPr>
        <w:t xml:space="preserve"> 2026 r.</w:t>
      </w:r>
      <w:r w:rsidRPr="0007762C">
        <w:rPr>
          <w:rFonts w:eastAsia="Times New Roman" w:cstheme="minorHAnsi"/>
          <w:kern w:val="0"/>
          <w:sz w:val="22"/>
          <w:szCs w:val="22"/>
          <w:lang w:eastAsia="pl-PL"/>
          <w14:ligatures w14:val="none"/>
        </w:rPr>
        <w:t xml:space="preserve"> </w:t>
      </w:r>
    </w:p>
    <w:p w14:paraId="7CF80E53" w14:textId="39D84656" w:rsidR="004B033E" w:rsidRPr="0007762C" w:rsidRDefault="004B033E" w:rsidP="004B033E">
      <w:pPr>
        <w:widowControl w:val="0"/>
        <w:numPr>
          <w:ilvl w:val="0"/>
          <w:numId w:val="5"/>
        </w:numPr>
        <w:tabs>
          <w:tab w:val="num" w:pos="567"/>
        </w:tabs>
        <w:spacing w:before="120" w:after="0" w:line="240" w:lineRule="auto"/>
        <w:ind w:left="567" w:hanging="567"/>
        <w:jc w:val="both"/>
        <w:rPr>
          <w:rFonts w:eastAsia="Times New Roman" w:cstheme="minorHAnsi"/>
          <w:kern w:val="0"/>
          <w:sz w:val="22"/>
          <w:szCs w:val="22"/>
          <w:lang w:eastAsia="pl-PL"/>
          <w14:ligatures w14:val="none"/>
        </w:rPr>
      </w:pPr>
      <w:r w:rsidRPr="00A56CD7">
        <w:rPr>
          <w:rFonts w:eastAsia="Times New Roman" w:cstheme="minorHAnsi"/>
          <w:kern w:val="0"/>
          <w:sz w:val="22"/>
          <w:szCs w:val="22"/>
          <w:lang w:eastAsia="pl-PL"/>
          <w14:ligatures w14:val="none"/>
        </w:rPr>
        <w:t xml:space="preserve">Wykonawca zobowiązany jest w terminie obowiązywania gwarancji i rękojmi, to jest w terminie </w:t>
      </w:r>
      <w:r w:rsidR="003C4FF3" w:rsidRPr="00A56CD7">
        <w:rPr>
          <w:rFonts w:eastAsia="Times New Roman" w:cstheme="minorHAnsi"/>
          <w:kern w:val="0"/>
          <w:sz w:val="22"/>
          <w:szCs w:val="22"/>
          <w:lang w:eastAsia="pl-PL"/>
          <w14:ligatures w14:val="none"/>
        </w:rPr>
        <w:t>2</w:t>
      </w:r>
      <w:r w:rsidRPr="00A56CD7">
        <w:rPr>
          <w:rFonts w:eastAsia="Times New Roman" w:cstheme="minorHAnsi"/>
          <w:kern w:val="0"/>
          <w:sz w:val="22"/>
          <w:szCs w:val="22"/>
          <w:lang w:eastAsia="pl-PL"/>
          <w14:ligatures w14:val="none"/>
        </w:rPr>
        <w:t xml:space="preserve"> miesięcy od dnia dokonania Odbioru końcowego, usunąć wszystkie ujawnione wady przedmiotu Umowy</w:t>
      </w:r>
      <w:r w:rsidRPr="0007762C">
        <w:rPr>
          <w:rFonts w:eastAsia="Times New Roman" w:cstheme="minorHAnsi"/>
          <w:kern w:val="0"/>
          <w:sz w:val="22"/>
          <w:szCs w:val="22"/>
          <w:lang w:eastAsia="pl-PL"/>
          <w14:ligatures w14:val="none"/>
        </w:rPr>
        <w:t xml:space="preserve">. </w:t>
      </w:r>
    </w:p>
    <w:p w14:paraId="534A733F"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7" w:name="_Toc61833307"/>
      <w:r w:rsidRPr="00E467F5">
        <w:rPr>
          <w:rFonts w:eastAsia="Times New Roman" w:cs="Times New Roman"/>
          <w:b/>
          <w:color w:val="000000"/>
          <w:kern w:val="0"/>
          <w:sz w:val="22"/>
          <w:szCs w:val="22"/>
          <w:lang w:eastAsia="pl-PL"/>
          <w14:ligatures w14:val="none"/>
        </w:rPr>
        <w:t>§ 3</w:t>
      </w:r>
      <w:bookmarkEnd w:id="7"/>
    </w:p>
    <w:p w14:paraId="6A3423B5"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8"/>
      <w:r w:rsidRPr="00E467F5">
        <w:rPr>
          <w:rFonts w:eastAsia="Times New Roman" w:cs="Times New Roman"/>
          <w:b/>
          <w:color w:val="000000"/>
          <w:kern w:val="0"/>
          <w:sz w:val="22"/>
          <w:szCs w:val="22"/>
          <w:lang w:eastAsia="pl-PL"/>
          <w14:ligatures w14:val="none"/>
        </w:rPr>
        <w:t>Obowiązki Zamawiającego</w:t>
      </w:r>
      <w:bookmarkEnd w:id="8"/>
    </w:p>
    <w:p w14:paraId="6D4ABF34" w14:textId="77777777" w:rsidR="004B033E" w:rsidRPr="00E467F5" w:rsidRDefault="004B033E" w:rsidP="004B033E">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67960FAC" w14:textId="77777777" w:rsidR="004B033E" w:rsidRPr="00E467F5"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02E414FA" w14:textId="77777777" w:rsidR="004B033E" w:rsidRPr="00E467F5"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współdziałanie z Wykonawcą w podejmowaniu wszelkich czynności koniecznych do wykonania przedmiotu Umowy, w tym w szczególności udzielenia Wykonawcy wszelkich informacji i wyjaśnień koniecznych do wykonania i odbioru robót budowlanych niezbędnych do wykonania przedmiotu Umowy oraz usuwania zaistniałych przeszkód i trudności w realizacji przedmiotu Umowy;</w:t>
      </w:r>
    </w:p>
    <w:p w14:paraId="030565FC" w14:textId="77777777" w:rsidR="004B033E"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C2105C">
        <w:rPr>
          <w:rFonts w:eastAsia="Times New Roman" w:cs="Times New Roman"/>
          <w:kern w:val="0"/>
          <w:sz w:val="22"/>
          <w:szCs w:val="22"/>
          <w:lang w:eastAsia="pl-PL"/>
          <w14:ligatures w14:val="none"/>
        </w:rPr>
        <w:t>zapewnienie na swój koszt nadzoru inwestorskiego</w:t>
      </w:r>
      <w:r>
        <w:rPr>
          <w:rFonts w:eastAsia="Times New Roman" w:cs="Times New Roman"/>
          <w:kern w:val="0"/>
          <w:sz w:val="22"/>
          <w:szCs w:val="22"/>
          <w:lang w:eastAsia="pl-PL"/>
          <w14:ligatures w14:val="none"/>
        </w:rPr>
        <w:t>;</w:t>
      </w:r>
    </w:p>
    <w:p w14:paraId="012619A5" w14:textId="77777777" w:rsidR="004B033E" w:rsidRPr="00E467F5" w:rsidRDefault="004B033E" w:rsidP="004B033E">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2DB26FAF" w14:textId="77777777" w:rsidR="004B033E" w:rsidRPr="00E467F5" w:rsidRDefault="004B033E" w:rsidP="004B033E">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317346E3" w14:textId="77777777" w:rsidR="004B033E" w:rsidRPr="00E467F5" w:rsidRDefault="004B033E" w:rsidP="004B033E">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E732E1C" w14:textId="77777777" w:rsidR="004B033E" w:rsidRPr="00E467F5" w:rsidRDefault="004B033E" w:rsidP="004B033E">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13BCB221"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9"/>
      <w:r w:rsidRPr="00E467F5">
        <w:rPr>
          <w:rFonts w:eastAsia="Times New Roman" w:cs="Times New Roman"/>
          <w:b/>
          <w:color w:val="000000"/>
          <w:kern w:val="0"/>
          <w:sz w:val="22"/>
          <w:szCs w:val="22"/>
          <w:lang w:eastAsia="pl-PL"/>
          <w14:ligatures w14:val="none"/>
        </w:rPr>
        <w:t>§ 4</w:t>
      </w:r>
      <w:bookmarkEnd w:id="9"/>
    </w:p>
    <w:p w14:paraId="490A5A2E"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10"/>
      <w:r w:rsidRPr="00E467F5">
        <w:rPr>
          <w:rFonts w:eastAsia="Times New Roman" w:cs="Times New Roman"/>
          <w:b/>
          <w:color w:val="000000"/>
          <w:kern w:val="0"/>
          <w:sz w:val="22"/>
          <w:szCs w:val="22"/>
          <w:lang w:eastAsia="pl-PL"/>
          <w14:ligatures w14:val="none"/>
        </w:rPr>
        <w:t>Obowiązki Wykonawcy</w:t>
      </w:r>
      <w:bookmarkEnd w:id="10"/>
    </w:p>
    <w:p w14:paraId="2D326769"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01B5F2AD"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3C2B8DEC"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56440BC9" w14:textId="1191DDD0" w:rsidR="00A51820" w:rsidRDefault="00A51820"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A51820">
        <w:rPr>
          <w:rFonts w:eastAsia="Times New Roman" w:cs="Times New Roman"/>
          <w:kern w:val="0"/>
          <w:sz w:val="22"/>
          <w:szCs w:val="22"/>
          <w:lang w:eastAsia="pl-PL"/>
          <w14:ligatures w14:val="none"/>
        </w:rPr>
        <w:t>Przed przystąpieniem do realizacji Wykonawca obowiązany będzie do sporządzenia kosztorysów ofertowych oraz harmonogramu rzeczowo – finansowego robót oraz uzgodnienia z Zamawiającym planu zagospodarowania budowy i planu BIOZ. Kosztorysy ofertowe muszą obejmować cały przedmiot zamówienia opisany w Specyfikacji Warunków Zamówienia (SWZ)</w:t>
      </w:r>
      <w:r>
        <w:rPr>
          <w:rFonts w:eastAsia="Times New Roman" w:cs="Times New Roman"/>
          <w:kern w:val="0"/>
          <w:sz w:val="22"/>
          <w:szCs w:val="22"/>
          <w:lang w:eastAsia="pl-PL"/>
          <w14:ligatures w14:val="none"/>
        </w:rPr>
        <w:t>;</w:t>
      </w:r>
    </w:p>
    <w:p w14:paraId="6DF05D9E" w14:textId="23F7209F"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uaktualnianie szczegółowego harmonogramu rzeczowo - finansowego;</w:t>
      </w:r>
    </w:p>
    <w:p w14:paraId="394460CC" w14:textId="77777777" w:rsidR="004B033E" w:rsidRPr="00E467F5" w:rsidRDefault="004B033E" w:rsidP="004B033E">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0F424941" w14:textId="77777777" w:rsidR="004B033E" w:rsidRPr="00E467F5" w:rsidRDefault="004B033E" w:rsidP="004B033E">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7D00FF9A" w14:textId="77777777" w:rsidR="004B033E" w:rsidRPr="00E467F5" w:rsidRDefault="004B033E" w:rsidP="004B033E">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2A5AB19B"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745C481E"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1347ABAD"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Wykonanie przedmiotu Umowy z materiałów nowych i odpowiadających wymaganiom określonym w art. 10 ustawy z dnia 7 lipca 1994 r. Prawo budowlane (t.j. Dz. U. z 2024 r. poz. 725 z późn.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w:t>
      </w:r>
    </w:p>
    <w:p w14:paraId="3F91BA3B" w14:textId="77777777" w:rsidR="004B033E" w:rsidRPr="00E467F5" w:rsidRDefault="004B033E" w:rsidP="004B033E">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54A22D9E" w14:textId="77777777" w:rsidR="004B033E" w:rsidRPr="00E467F5" w:rsidRDefault="004B033E" w:rsidP="004B033E">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6CBCEB79" w14:textId="77777777" w:rsidR="004B033E" w:rsidRPr="00E467F5" w:rsidRDefault="004B033E" w:rsidP="004B033E">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26A2826F" w14:textId="77777777" w:rsidR="004B033E" w:rsidRPr="00E467F5" w:rsidRDefault="004B033E" w:rsidP="004B033E">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atestów lub aprobat technicznych;</w:t>
      </w:r>
    </w:p>
    <w:p w14:paraId="4372B15E"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Informowanie Zamawiającego (Inspektora nadzoru) o terminie gotowości do odbioru robót ulegających zakryciu oraz robót zanikających;</w:t>
      </w:r>
    </w:p>
    <w:p w14:paraId="220B4335"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na własny koszt transportu odpadów do miejsc ich wykorzystania lub utylizacji, łącznie z kosztami utylizacji;</w:t>
      </w:r>
    </w:p>
    <w:p w14:paraId="251E1CDA"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0F458D72" w14:textId="0FF6765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Postępowanie z odpadami powstałymi w trakcie realizacji przedmiotu Umowy zgodnie z treścią ustawy z dnia 14 grudnia 2012 r. o odpadach (t.j. Dz. U. z 2023 r. poz. 1587 z późn.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w:t>
      </w:r>
      <w:r w:rsidR="007170A8" w:rsidRPr="007170A8">
        <w:rPr>
          <w:rFonts w:eastAsia="Times New Roman" w:cs="Times New Roman"/>
          <w:kern w:val="0"/>
          <w:sz w:val="22"/>
          <w:szCs w:val="22"/>
          <w:lang w:eastAsia="pl-PL"/>
          <w14:ligatures w14:val="none"/>
        </w:rPr>
        <w:t>(t.j. Dz. U. z 2025 r. poz. 647 z późn. zm.)</w:t>
      </w:r>
      <w:r w:rsidRPr="00E467F5">
        <w:rPr>
          <w:rFonts w:eastAsia="Times New Roman" w:cs="Times New Roman"/>
          <w:kern w:val="0"/>
          <w:sz w:val="22"/>
          <w:szCs w:val="22"/>
          <w:lang w:eastAsia="pl-PL"/>
          <w14:ligatures w14:val="none"/>
        </w:rPr>
        <w:t>;</w:t>
      </w:r>
    </w:p>
    <w:p w14:paraId="7A50155E"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6D50B7DF"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4CAAE89C"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53AA9997"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52D3056E"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0484230F"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5C419E9C"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5C6EAE4C" w14:textId="697F21AB" w:rsidR="004B033E" w:rsidRDefault="00490BFA"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Pr>
          <w:rFonts w:eastAsia="Times New Roman" w:cs="Times New Roman"/>
          <w:kern w:val="0"/>
          <w:sz w:val="22"/>
          <w:szCs w:val="22"/>
          <w:lang w:eastAsia="pl-PL"/>
          <w14:ligatures w14:val="none"/>
        </w:rPr>
        <w:t>Uzyskanie, k</w:t>
      </w:r>
      <w:r w:rsidR="004B033E" w:rsidRPr="00E467F5">
        <w:rPr>
          <w:rFonts w:eastAsia="Times New Roman" w:cs="Times New Roman"/>
          <w:kern w:val="0"/>
          <w:sz w:val="22"/>
          <w:szCs w:val="22"/>
          <w:lang w:eastAsia="pl-PL"/>
          <w14:ligatures w14:val="none"/>
        </w:rPr>
        <w:t>ompletowanie w trakcie realizacji robót wszelkiej dokumentacji, zgodnie z przepisami Prawa budowlanego, oraz przygotowanie do odbioru końcowego kompletu protokołów niezbędnych przy odbiorze;</w:t>
      </w:r>
    </w:p>
    <w:p w14:paraId="026B7233" w14:textId="544700CE" w:rsidR="00490BFA" w:rsidRPr="00E467F5" w:rsidRDefault="00490BFA"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Pr>
          <w:rFonts w:eastAsia="Times New Roman" w:cs="Times New Roman"/>
          <w:kern w:val="0"/>
          <w:sz w:val="22"/>
          <w:szCs w:val="22"/>
          <w:lang w:eastAsia="pl-PL"/>
          <w14:ligatures w14:val="none"/>
        </w:rPr>
        <w:lastRenderedPageBreak/>
        <w:t xml:space="preserve">Uzyskanie w imieniu Zamawiającego decyzji pozwolenia na użytkowanie wybudowanego obiektu. </w:t>
      </w:r>
    </w:p>
    <w:p w14:paraId="1D217B78"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288A669D"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608F5B77"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76B4DA8A" w14:textId="77777777" w:rsidR="004B033E" w:rsidRPr="00E467F5" w:rsidRDefault="004B033E" w:rsidP="004B033E">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Uzyskanie w imieniu Zamawiającego pozwolenia na użytkowanie obiektu – jeśli wymagane.</w:t>
      </w:r>
    </w:p>
    <w:p w14:paraId="1330D912" w14:textId="77777777" w:rsidR="004B033E" w:rsidRPr="00E467F5" w:rsidRDefault="004B033E" w:rsidP="004B033E">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zapewnić kierowanie robotami objętymi Umową przez osoby posiadające stosowne doświadczenie.</w:t>
      </w:r>
    </w:p>
    <w:p w14:paraId="5404419C" w14:textId="77777777" w:rsidR="004B033E" w:rsidRPr="00E467F5" w:rsidRDefault="004B033E" w:rsidP="004B033E">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ustanawia Panią/Pana …………………….……., uprawnionym do działania w związku z realizacją Umowy.</w:t>
      </w:r>
    </w:p>
    <w:p w14:paraId="4255CEBF"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1"/>
      <w:r w:rsidRPr="00E467F5">
        <w:rPr>
          <w:rFonts w:eastAsia="Times New Roman" w:cs="Times New Roman"/>
          <w:b/>
          <w:color w:val="000000"/>
          <w:kern w:val="0"/>
          <w:sz w:val="22"/>
          <w:szCs w:val="22"/>
          <w:lang w:eastAsia="pl-PL"/>
          <w14:ligatures w14:val="none"/>
        </w:rPr>
        <w:t>§ 5</w:t>
      </w:r>
      <w:bookmarkEnd w:id="11"/>
    </w:p>
    <w:p w14:paraId="70E93D64"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2"/>
      <w:r w:rsidRPr="00E467F5">
        <w:rPr>
          <w:rFonts w:eastAsia="Times New Roman" w:cs="Times New Roman"/>
          <w:b/>
          <w:color w:val="000000"/>
          <w:kern w:val="0"/>
          <w:sz w:val="22"/>
          <w:szCs w:val="22"/>
          <w:lang w:eastAsia="pl-PL"/>
          <w14:ligatures w14:val="none"/>
        </w:rPr>
        <w:t>Wynagrodzenie i zapłata wynagrodzenia</w:t>
      </w:r>
      <w:bookmarkEnd w:id="12"/>
    </w:p>
    <w:p w14:paraId="3EE51486"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7551216F" w14:textId="77777777" w:rsidR="004B033E" w:rsidRPr="00E467F5" w:rsidRDefault="004B033E" w:rsidP="004B033E">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447C877A"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78661960"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7FE871B4"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135F1415" w14:textId="77777777" w:rsidR="004B033E" w:rsidRPr="00E467F5" w:rsidRDefault="004B033E" w:rsidP="004B033E">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922FB0" w14:textId="77777777" w:rsidR="004B033E" w:rsidRPr="00E467F5" w:rsidRDefault="004B033E" w:rsidP="004B033E">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203C4669" w14:textId="6DA5F238"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4365EAF5" w14:textId="77777777" w:rsidR="004B033E" w:rsidRPr="00B1778F" w:rsidRDefault="004B033E" w:rsidP="004B033E">
      <w:pPr>
        <w:numPr>
          <w:ilvl w:val="0"/>
          <w:numId w:val="7"/>
        </w:numPr>
        <w:spacing w:before="120" w:after="0" w:line="240" w:lineRule="auto"/>
        <w:jc w:val="both"/>
        <w:rPr>
          <w:rFonts w:eastAsia="Times New Roman" w:cs="Times New Roman"/>
          <w:kern w:val="0"/>
          <w:sz w:val="22"/>
          <w:szCs w:val="22"/>
          <w:lang w:eastAsia="pl-PL"/>
          <w14:ligatures w14:val="none"/>
        </w:rPr>
      </w:pPr>
      <w:r w:rsidRPr="00B1778F">
        <w:rPr>
          <w:rFonts w:eastAsia="Times New Roman" w:cs="Times New Roman"/>
          <w:kern w:val="0"/>
          <w:sz w:val="22"/>
          <w:szCs w:val="22"/>
          <w:lang w:eastAsia="pl-PL"/>
          <w14:ligatures w14:val="none"/>
        </w:rPr>
        <w:t>Wynagrodzenie Wykonawcy za wykonanie robót budowlanych, potwierdzone protokołem odbioru częściowego i końcowego, będzie rozliczane według następujących zasad:</w:t>
      </w:r>
    </w:p>
    <w:p w14:paraId="37F3976A" w14:textId="77777777" w:rsidR="004B033E" w:rsidRPr="00B1778F" w:rsidRDefault="004B033E" w:rsidP="004B033E">
      <w:pPr>
        <w:pStyle w:val="Akapitzlist"/>
        <w:numPr>
          <w:ilvl w:val="0"/>
          <w:numId w:val="25"/>
        </w:numPr>
        <w:spacing w:before="120" w:after="0" w:line="240" w:lineRule="auto"/>
        <w:jc w:val="both"/>
        <w:rPr>
          <w:rFonts w:eastAsia="Times New Roman" w:cs="Times New Roman"/>
          <w:kern w:val="0"/>
          <w:sz w:val="22"/>
          <w:szCs w:val="22"/>
          <w:lang w:eastAsia="pl-PL"/>
          <w14:ligatures w14:val="none"/>
        </w:rPr>
      </w:pPr>
      <w:r w:rsidRPr="00B1778F">
        <w:rPr>
          <w:rFonts w:eastAsia="Times New Roman" w:cs="Times New Roman"/>
          <w:kern w:val="0"/>
          <w:sz w:val="22"/>
          <w:szCs w:val="22"/>
          <w:lang w:eastAsia="pl-PL"/>
          <w14:ligatures w14:val="none"/>
        </w:rPr>
        <w:t xml:space="preserve">Wykonawca może </w:t>
      </w:r>
      <w:r w:rsidRPr="00A56CD7">
        <w:rPr>
          <w:rFonts w:eastAsia="Times New Roman" w:cs="Times New Roman"/>
          <w:kern w:val="0"/>
          <w:sz w:val="22"/>
          <w:szCs w:val="22"/>
          <w:lang w:eastAsia="pl-PL"/>
          <w14:ligatures w14:val="none"/>
        </w:rPr>
        <w:t>wystawić maksymalnie trzy faktury częściowe, które będą</w:t>
      </w:r>
      <w:r w:rsidRPr="00B1778F">
        <w:rPr>
          <w:rFonts w:eastAsia="Times New Roman" w:cs="Times New Roman"/>
          <w:kern w:val="0"/>
          <w:sz w:val="22"/>
          <w:szCs w:val="22"/>
          <w:lang w:eastAsia="pl-PL"/>
          <w14:ligatures w14:val="none"/>
        </w:rPr>
        <w:t xml:space="preserve"> płatne po dokonaniu odbioru częściowego przedmiotu umowy, potwierdzonego protokołem odbioru częściowego.</w:t>
      </w:r>
    </w:p>
    <w:p w14:paraId="17049241" w14:textId="77777777" w:rsidR="004B033E" w:rsidRPr="00B1778F" w:rsidRDefault="004B033E" w:rsidP="004B033E">
      <w:pPr>
        <w:pStyle w:val="Akapitzlist"/>
        <w:numPr>
          <w:ilvl w:val="0"/>
          <w:numId w:val="25"/>
        </w:numPr>
        <w:spacing w:before="120" w:after="0" w:line="240" w:lineRule="auto"/>
        <w:jc w:val="both"/>
        <w:rPr>
          <w:rFonts w:eastAsia="Times New Roman" w:cs="Times New Roman"/>
          <w:kern w:val="0"/>
          <w:sz w:val="22"/>
          <w:szCs w:val="22"/>
          <w:lang w:eastAsia="pl-PL"/>
          <w14:ligatures w14:val="none"/>
        </w:rPr>
      </w:pPr>
      <w:r w:rsidRPr="00B1778F">
        <w:rPr>
          <w:rFonts w:eastAsia="Times New Roman" w:cs="Times New Roman"/>
          <w:kern w:val="0"/>
          <w:sz w:val="22"/>
          <w:szCs w:val="22"/>
          <w:lang w:eastAsia="pl-PL"/>
          <w14:ligatures w14:val="none"/>
        </w:rPr>
        <w:lastRenderedPageBreak/>
        <w:t>Końcowa płatność nastąpi po dokonaniu odbioru końcowego przedmiotu umowy, potwierdzonego protokołem odbioru końcowego.</w:t>
      </w:r>
    </w:p>
    <w:p w14:paraId="256B8BCD"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29DEF630"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69976A8C"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70DF7843"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12D7C97D" w14:textId="79DE3CAC"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Wykonawca zobowiązuje się do wystawiania faktur w formie faktur ustrukturyzowanych za pośrednictwem Krajowego Systemu e-Faktur (KSeF)</w:t>
      </w:r>
      <w:r>
        <w:rPr>
          <w:rFonts w:eastAsia="Times New Roman" w:cs="Times New Roman"/>
          <w:kern w:val="0"/>
          <w:sz w:val="22"/>
          <w:szCs w:val="22"/>
          <w:lang w:eastAsia="pl-PL"/>
          <w14:ligatures w14:val="none"/>
        </w:rPr>
        <w:t xml:space="preserve"> od momentu wprowadzenia takiego obowiązku</w:t>
      </w:r>
      <w:r w:rsidRPr="00BB04A0">
        <w:rPr>
          <w:rFonts w:eastAsia="Times New Roman" w:cs="Times New Roman"/>
          <w:kern w:val="0"/>
          <w:sz w:val="22"/>
          <w:szCs w:val="22"/>
          <w:lang w:eastAsia="pl-PL"/>
          <w14:ligatures w14:val="none"/>
        </w:rPr>
        <w:t>, zgodnie z obowiązującymi przepisami prawa.</w:t>
      </w:r>
    </w:p>
    <w:p w14:paraId="7B597E99" w14:textId="77777777"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Za dzień doręczenia faktury zamawiającemu uznaje się dzień otrzymania faktury przez zamawiającego w KSeF.</w:t>
      </w:r>
    </w:p>
    <w:p w14:paraId="335AAAA5" w14:textId="77777777"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W przypadku wystąpienia awarii systemu KSeF lub innych przesłanek uniemożliwiających wystawienie faktury za pośrednictwem KSeF, wykonawca zobowiązany jest do niezwłocznego poinformowania zamawiającego oraz postępowania zgodnie z przepisami przejściowymi wynikającymi z obowiązujących aktów prawnych.</w:t>
      </w:r>
    </w:p>
    <w:p w14:paraId="3851478B" w14:textId="77777777" w:rsidR="00BB04A0" w:rsidRP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Wykonawca zobowiązany jest do podania zamawiającemu swojego numeru KSeF (NIP podmiotu uprawnionego do odbioru faktur w tym systemie) najpóźniej w dniu podpisania umowy.</w:t>
      </w:r>
    </w:p>
    <w:p w14:paraId="4580BBF4" w14:textId="213283E7" w:rsidR="00BB04A0" w:rsidRDefault="00BB04A0" w:rsidP="00BB04A0">
      <w:pPr>
        <w:numPr>
          <w:ilvl w:val="0"/>
          <w:numId w:val="7"/>
        </w:numPr>
        <w:tabs>
          <w:tab w:val="clear" w:pos="720"/>
          <w:tab w:val="num" w:pos="567"/>
        </w:tabs>
        <w:spacing w:before="120" w:after="0" w:line="240" w:lineRule="auto"/>
        <w:ind w:left="567" w:hanging="567"/>
        <w:jc w:val="both"/>
        <w:rPr>
          <w:rFonts w:eastAsia="Times New Roman" w:cs="Times New Roman"/>
          <w:kern w:val="0"/>
          <w:sz w:val="22"/>
          <w:szCs w:val="22"/>
          <w:lang w:eastAsia="pl-PL"/>
          <w14:ligatures w14:val="none"/>
        </w:rPr>
      </w:pPr>
      <w:r w:rsidRPr="00BB04A0">
        <w:rPr>
          <w:rFonts w:eastAsia="Times New Roman" w:cs="Times New Roman"/>
          <w:kern w:val="0"/>
          <w:sz w:val="22"/>
          <w:szCs w:val="22"/>
          <w:lang w:eastAsia="pl-PL"/>
          <w14:ligatures w14:val="none"/>
        </w:rPr>
        <w:t xml:space="preserve">  Zamawiający zastrzega sobie prawo do żądania potwierdzenia wysłania faktury do KSeF oraz numeru referencyjnego faktury nadanego przez system.</w:t>
      </w:r>
    </w:p>
    <w:p w14:paraId="4815A8C3" w14:textId="124A3FDD"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01F81596" w14:textId="77777777" w:rsidR="004B033E" w:rsidRPr="00E467F5" w:rsidRDefault="004B033E" w:rsidP="004B033E">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wystąpienia konieczności wykonania robót dodatkowych, w tym robót dodatkowych o których mowa w art. 455 ust. 1 pkt 3) i w art. 455 ust. 2 ustawy Pzp, określenie ich wartości nastąpi na podstawie kosztorysu uproszczonego robót dodatkowych, sporządzonego przez Wykonawcę. Kosztorys robót dodatkowych podlega sprawdzeniu i zatwierdzeniu przez Zamawiającego, przed przystąpieniem do realizacji tych robót.</w:t>
      </w:r>
    </w:p>
    <w:p w14:paraId="2560DFAE" w14:textId="77777777" w:rsidR="004B033E" w:rsidRPr="00E467F5" w:rsidRDefault="004B033E" w:rsidP="004B033E">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3" w:name="_Toc61833313"/>
      <w:r w:rsidRPr="00E467F5">
        <w:rPr>
          <w:rFonts w:eastAsia="Times New Roman" w:cs="Times New Roman"/>
          <w:b/>
          <w:kern w:val="0"/>
          <w:sz w:val="22"/>
          <w:szCs w:val="22"/>
          <w:lang w:eastAsia="pl-PL"/>
          <w14:ligatures w14:val="none"/>
        </w:rPr>
        <w:t>§ 6</w:t>
      </w:r>
      <w:bookmarkEnd w:id="13"/>
    </w:p>
    <w:p w14:paraId="1071D4EE"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4" w:name="_Toc61833317"/>
      <w:r w:rsidRPr="00E467F5">
        <w:rPr>
          <w:rFonts w:eastAsia="Times New Roman" w:cs="Times New Roman"/>
          <w:b/>
          <w:kern w:val="0"/>
          <w:sz w:val="22"/>
          <w:szCs w:val="22"/>
          <w:lang w:eastAsia="pl-PL"/>
          <w14:ligatures w14:val="none"/>
        </w:rPr>
        <w:t>Odbiory</w:t>
      </w:r>
      <w:bookmarkEnd w:id="14"/>
    </w:p>
    <w:p w14:paraId="7A027A36" w14:textId="77777777" w:rsidR="004B033E" w:rsidRPr="00E467F5" w:rsidRDefault="004B033E" w:rsidP="004B033E">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C175BF5" w14:textId="77777777" w:rsidR="004B033E"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Pr>
          <w:rFonts w:eastAsia="Times New Roman" w:cs="Times New Roman"/>
          <w:kern w:val="0"/>
          <w:sz w:val="22"/>
          <w:szCs w:val="22"/>
          <w:lang w:eastAsia="pl-PL"/>
          <w14:ligatures w14:val="none"/>
        </w:rPr>
        <w:t>Odbiór częściowy</w:t>
      </w:r>
    </w:p>
    <w:p w14:paraId="372FA709"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3A27E6BA"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27CB3AF9"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3AA22E49"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przypadku stwierdzenia w toku czynności odbiorowych wad w przedmiocie Umowy, Zamawiającemu przysługuje prawo odmowy dokonania odbioru, bądź też dokonania odbioru części przedmiotu Umowy z jednoczesnym wyznaczeniem Wykonawcy terminu i sposobu </w:t>
      </w:r>
      <w:r w:rsidRPr="00E467F5">
        <w:rPr>
          <w:rFonts w:eastAsia="Times New Roman" w:cs="Times New Roman"/>
          <w:kern w:val="0"/>
          <w:sz w:val="22"/>
          <w:szCs w:val="22"/>
          <w:lang w:eastAsia="pl-PL"/>
          <w14:ligatures w14:val="none"/>
        </w:rPr>
        <w:lastRenderedPageBreak/>
        <w:t>usunięcia wad, bądź też dokonania odbioru z jednoczesnym potrąceniem części wynagrodzenia z tytułu wystąpienia wad.</w:t>
      </w:r>
    </w:p>
    <w:p w14:paraId="7AD67976"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10FEA6FF"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14593352" w14:textId="77777777" w:rsidR="004B033E" w:rsidRPr="00E467F5" w:rsidRDefault="004B033E" w:rsidP="004B033E">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3D128A7C"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0B578BA5"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3894EF31"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44A8F1C2"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204F79D8" w14:textId="77777777" w:rsidR="004B033E" w:rsidRPr="00E467F5" w:rsidRDefault="004B033E" w:rsidP="004B033E">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24020932" w14:textId="77777777" w:rsidR="004B033E" w:rsidRPr="00E467F5" w:rsidRDefault="004B033E" w:rsidP="004B033E">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nie później niż w 7/siódmym dniu po zgłoszeniu gotowości do odbioru przez Wykonawcę wyznaczy termin odbioru końcowego. Odbiór końcowy rozpocznie się nie później niż w 7/siódmym dniu od dnia wyznaczenia terminu odbioru końcowego.</w:t>
      </w:r>
    </w:p>
    <w:p w14:paraId="7D277FB4" w14:textId="77777777" w:rsidR="004B033E" w:rsidRPr="00E467F5" w:rsidRDefault="004B033E" w:rsidP="004B033E">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6F5B1399"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5" w:name="_Toc61833318"/>
      <w:r w:rsidRPr="00E467F5">
        <w:rPr>
          <w:rFonts w:eastAsia="Times New Roman" w:cs="Times New Roman"/>
          <w:b/>
          <w:color w:val="000000"/>
          <w:kern w:val="0"/>
          <w:sz w:val="22"/>
          <w:szCs w:val="22"/>
          <w:lang w:eastAsia="pl-PL"/>
          <w14:ligatures w14:val="none"/>
        </w:rPr>
        <w:t>§ 7</w:t>
      </w:r>
      <w:bookmarkEnd w:id="15"/>
    </w:p>
    <w:p w14:paraId="140BD47D"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9"/>
      <w:r w:rsidRPr="00E467F5">
        <w:rPr>
          <w:rFonts w:eastAsia="Times New Roman" w:cs="Times New Roman"/>
          <w:b/>
          <w:color w:val="000000"/>
          <w:kern w:val="0"/>
          <w:sz w:val="22"/>
          <w:szCs w:val="22"/>
          <w:lang w:eastAsia="pl-PL"/>
          <w14:ligatures w14:val="none"/>
        </w:rPr>
        <w:t>Kary umowne</w:t>
      </w:r>
      <w:bookmarkEnd w:id="16"/>
    </w:p>
    <w:p w14:paraId="24E37549" w14:textId="77777777" w:rsidR="004B033E" w:rsidRPr="00E467F5" w:rsidRDefault="004B033E" w:rsidP="004B033E">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45173C00"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2765949B"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7F02D885"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2B395AD5"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0,5% wynagrodzenia umownego brutto, o którym mowa w § 5 ust. 1, za każdy dzień zwłoki z tytułu braku zapłaty lub nieterminowej zapłaty wynagrodzenia należnego podwykonawcom lub dalszym podwykonawcom</w:t>
      </w:r>
    </w:p>
    <w:p w14:paraId="525E623D"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09EB953B"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2DC8AE75"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w:t>
      </w:r>
      <w:r w:rsidRPr="00E467F5">
        <w:rPr>
          <w:rFonts w:eastAsia="Times New Roman" w:cs="Times New Roman"/>
          <w:kern w:val="0"/>
          <w:sz w:val="22"/>
          <w:szCs w:val="22"/>
          <w:lang w:eastAsia="pl-PL"/>
          <w14:ligatures w14:val="none"/>
        </w:rPr>
        <w:lastRenderedPageBreak/>
        <w:t xml:space="preserve">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06D996EC"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647F9C19"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0E94460C"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69500177"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3D551A88" w14:textId="77777777" w:rsidR="004B033E" w:rsidRPr="00E467F5" w:rsidRDefault="004B033E" w:rsidP="004B033E">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04E7A741"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7" w:name="_Toc61833320"/>
      <w:r w:rsidRPr="00E467F5">
        <w:rPr>
          <w:rFonts w:eastAsia="Times New Roman" w:cs="Times New Roman"/>
          <w:b/>
          <w:kern w:val="0"/>
          <w:sz w:val="22"/>
          <w:szCs w:val="22"/>
          <w:lang w:eastAsia="pl-PL"/>
          <w14:ligatures w14:val="none"/>
        </w:rPr>
        <w:t>§ 8</w:t>
      </w:r>
      <w:bookmarkEnd w:id="17"/>
    </w:p>
    <w:p w14:paraId="460825E8"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1"/>
      <w:r w:rsidRPr="00E467F5">
        <w:rPr>
          <w:rFonts w:eastAsia="Times New Roman" w:cs="Times New Roman"/>
          <w:b/>
          <w:kern w:val="0"/>
          <w:sz w:val="22"/>
          <w:szCs w:val="22"/>
          <w:lang w:eastAsia="pl-PL"/>
          <w14:ligatures w14:val="none"/>
        </w:rPr>
        <w:t>Umowne prawo odstąpienia od Umowy</w:t>
      </w:r>
      <w:bookmarkEnd w:id="18"/>
    </w:p>
    <w:p w14:paraId="41A2FF16" w14:textId="77777777" w:rsidR="004B033E" w:rsidRPr="00E467F5" w:rsidRDefault="004B033E" w:rsidP="004B033E">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2520C59C"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549CA9C" w14:textId="7FEDE0E9"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jeżeli Wykonawca w chwili zawarcia umowy podlegał wykluczeniu na podstawie art. 108 ustawy Pzp lub na podstawie art. 7 ust. 1 ustawy z dnia 13 kwietnia 2022 r. o szczególnych rozwiązaniach w zakresie przeciwdziałania wspieraniu agresji na Ukrainę oraz służących ochronie bezpieczeństwa narodowego (t.j. Dz. U. 2024 poz. 507 ze zm.);</w:t>
      </w:r>
    </w:p>
    <w:p w14:paraId="2AEEB3D1" w14:textId="42F6BF32"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2751731"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01078A79"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zostanie wydany nakaz zajęcia majątku Wykonawcy;</w:t>
      </w:r>
    </w:p>
    <w:p w14:paraId="1957E501"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BF90ECF"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7CBA106C"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0914F314"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lastRenderedPageBreak/>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03BDF2DA" w14:textId="77777777" w:rsidR="004B033E" w:rsidRPr="00E467F5" w:rsidRDefault="004B033E" w:rsidP="004B033E">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291A4B98"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0D2DB1C" w14:textId="77777777" w:rsidR="004B033E" w:rsidRPr="00E467F5" w:rsidRDefault="004B033E" w:rsidP="004B033E">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642CB9A8" w14:textId="77777777" w:rsidR="004B033E" w:rsidRPr="00E467F5" w:rsidRDefault="004B033E" w:rsidP="004B033E">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2DB3EDF" w14:textId="77777777" w:rsidR="004B033E" w:rsidRPr="00E467F5" w:rsidRDefault="004B033E" w:rsidP="004B033E">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5007A683"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08BBD97"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BF52712"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wypadku odstąpienia od Umowy, Wykonawcę oraz Zamawiającego obciążają następujące obowiązki:</w:t>
      </w:r>
    </w:p>
    <w:p w14:paraId="26E88F85" w14:textId="77777777" w:rsidR="004B033E" w:rsidRPr="00E467F5" w:rsidRDefault="004B033E" w:rsidP="004B033E">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42D69AB6" w14:textId="77777777" w:rsidR="004B033E" w:rsidRPr="00E467F5" w:rsidRDefault="004B033E" w:rsidP="004B033E">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3DFA1734" w14:textId="77777777" w:rsidR="004B033E" w:rsidRPr="00E467F5" w:rsidRDefault="004B033E" w:rsidP="004B033E">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3E58ECA0"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747A7B95" w14:textId="77777777"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19E3EB95" w14:textId="77777777" w:rsidR="004B033E" w:rsidRPr="00E467F5" w:rsidRDefault="004B033E" w:rsidP="004B033E">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dokonania odbioru robót przerwanych oraz do zapłaty wynagrodzenia za roboty, które zostały wykonane do dnia odstąpienia,</w:t>
      </w:r>
    </w:p>
    <w:p w14:paraId="57D16EB2" w14:textId="77777777" w:rsidR="004B033E" w:rsidRPr="00E467F5" w:rsidRDefault="004B033E" w:rsidP="004B033E">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18908C04" w14:textId="6CB854B3" w:rsidR="004B033E" w:rsidRPr="00E467F5" w:rsidRDefault="004B033E" w:rsidP="004B033E">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r w:rsidR="00953D9F">
        <w:rPr>
          <w:rFonts w:eastAsia="Times New Roman" w:cs="Times New Roman"/>
          <w:kern w:val="0"/>
          <w:sz w:val="22"/>
          <w:szCs w:val="22"/>
          <w:lang w:eastAsia="pl-PL"/>
          <w14:ligatures w14:val="none"/>
        </w:rPr>
        <w:t xml:space="preserve"> bez upoważnienia Sądu (umowne wykonanie zastępcze)</w:t>
      </w:r>
      <w:r w:rsidRPr="00E467F5">
        <w:rPr>
          <w:rFonts w:eastAsia="Times New Roman" w:cs="Times New Roman"/>
          <w:kern w:val="0"/>
          <w:sz w:val="22"/>
          <w:szCs w:val="22"/>
          <w:lang w:eastAsia="pl-PL"/>
          <w14:ligatures w14:val="none"/>
        </w:rPr>
        <w:t>.</w:t>
      </w:r>
    </w:p>
    <w:p w14:paraId="7C5837C3"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9" w:name="_Toc61833322"/>
      <w:r w:rsidRPr="00E467F5">
        <w:rPr>
          <w:rFonts w:eastAsia="Times New Roman" w:cs="Times New Roman"/>
          <w:b/>
          <w:color w:val="000000"/>
          <w:kern w:val="0"/>
          <w:sz w:val="22"/>
          <w:szCs w:val="22"/>
          <w:lang w:eastAsia="pl-PL"/>
          <w14:ligatures w14:val="none"/>
        </w:rPr>
        <w:lastRenderedPageBreak/>
        <w:t>§ 9</w:t>
      </w:r>
      <w:bookmarkEnd w:id="19"/>
    </w:p>
    <w:p w14:paraId="5F602A86"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3"/>
      <w:r w:rsidRPr="00E467F5">
        <w:rPr>
          <w:rFonts w:eastAsia="Times New Roman" w:cs="Times New Roman"/>
          <w:b/>
          <w:color w:val="000000"/>
          <w:kern w:val="0"/>
          <w:sz w:val="22"/>
          <w:szCs w:val="22"/>
          <w:lang w:eastAsia="pl-PL"/>
          <w14:ligatures w14:val="none"/>
        </w:rPr>
        <w:t>Umowy o podwykonawstwo</w:t>
      </w:r>
      <w:bookmarkEnd w:id="20"/>
    </w:p>
    <w:p w14:paraId="074C4C19"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którego/ych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15100066"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21EC0E11"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394979E6" wp14:editId="52D6445F">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0109C5DC" wp14:editId="6EF8382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77E460D0"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zgłosi zastrzeżenia, o których mowa w ust. 3, jeżeli:</w:t>
      </w:r>
    </w:p>
    <w:p w14:paraId="0F630613" w14:textId="77777777" w:rsidR="004B033E" w:rsidRPr="00E467F5" w:rsidRDefault="004B033E" w:rsidP="004B033E">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64ECB9C7"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wykonania umowy o podwykonawstwo wykracza poza termin wykonania Zamówienia określony w § 2;</w:t>
      </w:r>
    </w:p>
    <w:p w14:paraId="689FEDF1"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5A7830E8"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4FF925DF"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242EC3F0"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311FA58E" w14:textId="77777777" w:rsidR="004B033E" w:rsidRPr="00E467F5" w:rsidRDefault="004B033E" w:rsidP="004B033E">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261F0A7C" w14:textId="77777777" w:rsidR="004B033E" w:rsidRPr="00E467F5" w:rsidRDefault="004B033E" w:rsidP="004B033E">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E1FEFB"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6BFFA50B"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496B8A3C"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Wykonawca zobowiązany jest do przedkładania poświadczonej za zgodność z oryginałem kopii zawartych umów o podwykonawstwo, których przedmiotem są dostawy lub usługi, oraz ich zmian w terminie 7 dni od zajścia zdarzenia.</w:t>
      </w:r>
    </w:p>
    <w:p w14:paraId="3DA307B9"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326C1B93"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786AA84C"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438E0E19" wp14:editId="3BBFBECE">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2EC759E8"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30D0DB25" w14:textId="77777777" w:rsidR="004B033E" w:rsidRPr="00E467F5" w:rsidRDefault="004B033E" w:rsidP="004B033E">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5773E751"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4"/>
      <w:r w:rsidRPr="00E467F5">
        <w:rPr>
          <w:rFonts w:eastAsia="Times New Roman" w:cs="Times New Roman"/>
          <w:b/>
          <w:color w:val="000000"/>
          <w:kern w:val="0"/>
          <w:sz w:val="22"/>
          <w:szCs w:val="22"/>
          <w:lang w:eastAsia="pl-PL"/>
          <w14:ligatures w14:val="none"/>
        </w:rPr>
        <w:t>§ 10</w:t>
      </w:r>
      <w:bookmarkEnd w:id="21"/>
    </w:p>
    <w:p w14:paraId="147DF634"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5"/>
      <w:r w:rsidRPr="00E467F5">
        <w:rPr>
          <w:rFonts w:eastAsia="Times New Roman" w:cs="Times New Roman"/>
          <w:b/>
          <w:color w:val="000000"/>
          <w:kern w:val="0"/>
          <w:sz w:val="22"/>
          <w:szCs w:val="22"/>
          <w:lang w:eastAsia="pl-PL"/>
          <w14:ligatures w14:val="none"/>
        </w:rPr>
        <w:t>Umowy o pracę</w:t>
      </w:r>
      <w:bookmarkEnd w:id="22"/>
    </w:p>
    <w:p w14:paraId="3F5AF252" w14:textId="20D49279"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na podstawie art. 95 ustawy Pzp wymaga zatrudnienia przez Wykonawcę lub podwykonawców na podstawie umowy o pracę, w rozumieniu przepisów ustawy z dnia 26 czerwca 1974 r. Kodeks pracy</w:t>
      </w:r>
      <w:r w:rsidR="00953D9F" w:rsidRPr="00953D9F">
        <w:rPr>
          <w:rFonts w:eastAsia="Times New Roman" w:cs="Times New Roman"/>
          <w:color w:val="000000"/>
          <w:kern w:val="0"/>
          <w:sz w:val="22"/>
          <w:szCs w:val="22"/>
          <w:lang w:eastAsia="pl-PL"/>
          <w14:ligatures w14:val="none"/>
        </w:rPr>
        <w:t>(t.j. Dz. U. z 2025 r. poz. 277 z późn. zm.)</w:t>
      </w:r>
      <w:r w:rsidR="00953D9F">
        <w:rPr>
          <w:rFonts w:eastAsia="Times New Roman" w:cs="Times New Roman"/>
          <w:color w:val="000000"/>
          <w:kern w:val="0"/>
          <w:sz w:val="22"/>
          <w:szCs w:val="22"/>
          <w:lang w:eastAsia="pl-PL"/>
          <w14:ligatures w14:val="none"/>
        </w:rPr>
        <w:t xml:space="preserve"> </w:t>
      </w:r>
      <w:r w:rsidRPr="00E467F5">
        <w:rPr>
          <w:rFonts w:eastAsia="Times New Roman" w:cs="Times New Roman"/>
          <w:color w:val="000000"/>
          <w:kern w:val="0"/>
          <w:sz w:val="22"/>
          <w:szCs w:val="22"/>
          <w:lang w:eastAsia="pl-PL"/>
          <w14:ligatures w14:val="none"/>
        </w:rPr>
        <w:t xml:space="preserve">,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1F0F0DEE" w14:textId="77777777" w:rsidR="004B033E" w:rsidRPr="00E467F5" w:rsidRDefault="004B033E" w:rsidP="004B033E">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1F962AA5"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Wymóg, o którym mowa w ust. 1 niniejszego paragrafu, nie dotyczy osób wykonujących, zgodnie z art. 12 ustawy Prawo budowlane, czynności obejmujących kierowanie budową lub robotami budowlanymi w różnych branżach, które mogą wykonywać wyłącznie osoby posiadające 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w:t>
      </w:r>
      <w:r w:rsidRPr="00E467F5">
        <w:rPr>
          <w:rFonts w:eastAsia="Times New Roman" w:cs="Times New Roman"/>
          <w:color w:val="000000"/>
          <w:kern w:val="0"/>
          <w:sz w:val="22"/>
          <w:szCs w:val="22"/>
          <w:lang w:eastAsia="pl-PL"/>
          <w14:ligatures w14:val="none"/>
        </w:rPr>
        <w:lastRenderedPageBreak/>
        <w:t>zasadami wiedzy technicznej oraz za należytą staranność w wykonywaniu pracy, jej właściwą organizację, bezpieczeństwo i jakość.</w:t>
      </w:r>
    </w:p>
    <w:p w14:paraId="5EEEC4D8"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0902888F" w14:textId="77777777" w:rsidR="004B033E" w:rsidRPr="00E467F5" w:rsidRDefault="004B033E" w:rsidP="004B033E">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413D939E" w14:textId="77777777" w:rsidR="004B033E" w:rsidRPr="00E467F5" w:rsidRDefault="004B033E" w:rsidP="004B033E">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(t.j. Dz.U. z 2023 r. poz. 1465 ze zm.),</w:t>
      </w:r>
    </w:p>
    <w:p w14:paraId="7254DAAE" w14:textId="77777777" w:rsidR="004B033E" w:rsidRPr="00E467F5" w:rsidRDefault="004B033E" w:rsidP="004B033E">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ciągu 5 dni od zaistnienia okoliczności skutkujących koniecznością zmiany wykazu oraz dostarczyć aktualny wykaz, oświadczenia i zobowiązanie, o których mowa w pkt 2.</w:t>
      </w:r>
    </w:p>
    <w:p w14:paraId="3C562D96"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511FAE61" w14:textId="77777777" w:rsidR="004B033E" w:rsidRPr="00E467F5" w:rsidRDefault="004B033E" w:rsidP="004B033E">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w celu kontroli przestrzegania postanowień Umowy przez Wykonawcę, przedstawiciel Zamawiającego uprawniony jest w każdym czasie do weryfikacji personelu Wykonawcy lub podwykonawcy, uczestniczącego w realizacji przedmiotu umowy, pod kątem zgodności z wykazem pracowników, o którym mowa w ust. 3,</w:t>
      </w:r>
    </w:p>
    <w:p w14:paraId="4771A5BD" w14:textId="77777777" w:rsidR="004B033E" w:rsidRPr="00E467F5" w:rsidRDefault="004B033E" w:rsidP="004B033E">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6DF03014"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3271691A" w14:textId="77777777" w:rsidR="004B033E" w:rsidRPr="00E467F5" w:rsidRDefault="004B033E" w:rsidP="004B033E">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43D9CB69"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6"/>
      <w:r w:rsidRPr="00E467F5">
        <w:rPr>
          <w:rFonts w:eastAsia="Times New Roman" w:cs="Times New Roman"/>
          <w:b/>
          <w:color w:val="000000"/>
          <w:kern w:val="0"/>
          <w:sz w:val="22"/>
          <w:szCs w:val="22"/>
          <w:lang w:eastAsia="pl-PL"/>
          <w14:ligatures w14:val="none"/>
        </w:rPr>
        <w:t>§ 11</w:t>
      </w:r>
      <w:bookmarkEnd w:id="23"/>
    </w:p>
    <w:p w14:paraId="155D4121"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7"/>
      <w:r w:rsidRPr="00E467F5">
        <w:rPr>
          <w:rFonts w:eastAsia="Times New Roman" w:cs="Times New Roman"/>
          <w:b/>
          <w:color w:val="000000"/>
          <w:kern w:val="0"/>
          <w:sz w:val="22"/>
          <w:szCs w:val="22"/>
          <w:lang w:eastAsia="pl-PL"/>
          <w14:ligatures w14:val="none"/>
        </w:rPr>
        <w:t>Gwarancja wykonawcy i uprawnienia z tytułu rękojmi</w:t>
      </w:r>
      <w:bookmarkEnd w:id="24"/>
    </w:p>
    <w:p w14:paraId="35985B7E"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30FAB5B5"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1D19BECB"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Termin usunięcia wad i usterek, o którym mowa w ust. 2 może zostać wydłużony w zależności od charakteru stwierdzonych wad lub usterek.</w:t>
      </w:r>
    </w:p>
    <w:p w14:paraId="7FB923A5" w14:textId="5584E334"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r w:rsidR="00953D9F">
        <w:rPr>
          <w:rFonts w:eastAsia="Times New Roman" w:cs="Times New Roman"/>
          <w:kern w:val="0"/>
          <w:sz w:val="22"/>
          <w:szCs w:val="22"/>
          <w:lang w:eastAsia="pl-PL"/>
          <w14:ligatures w14:val="none"/>
        </w:rPr>
        <w:t>, bez upoważnienia Sądu (umowne wykonanie zastępcze)</w:t>
      </w:r>
      <w:r w:rsidRPr="00E467F5">
        <w:rPr>
          <w:rFonts w:eastAsia="Times New Roman" w:cs="Times New Roman"/>
          <w:kern w:val="0"/>
          <w:sz w:val="22"/>
          <w:szCs w:val="22"/>
          <w:lang w:eastAsia="pl-PL"/>
          <w14:ligatures w14:val="none"/>
        </w:rPr>
        <w:t>.</w:t>
      </w:r>
    </w:p>
    <w:p w14:paraId="7C997017"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256E2C00"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E9AC967"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632D403E"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5A0683D5"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46FC5F24" w14:textId="2F0F5243"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w:t>
      </w:r>
      <w:r w:rsidR="00400F1C">
        <w:rPr>
          <w:rFonts w:eastAsia="Times New Roman" w:cs="Times New Roman"/>
          <w:kern w:val="0"/>
          <w:sz w:val="22"/>
          <w:szCs w:val="22"/>
          <w:lang w:eastAsia="pl-PL"/>
          <w14:ligatures w14:val="none"/>
        </w:rPr>
        <w:t>y</w:t>
      </w:r>
      <w:r w:rsidRPr="00E467F5">
        <w:rPr>
          <w:rFonts w:eastAsia="Times New Roman" w:cs="Times New Roman"/>
          <w:kern w:val="0"/>
          <w:sz w:val="22"/>
          <w:szCs w:val="22"/>
          <w:lang w:eastAsia="pl-PL"/>
          <w14:ligatures w14:val="none"/>
        </w:rPr>
        <w:t xml:space="preserve"> termin na usunięcie wad stwierdzonych podczas prowadzonych przeglądów. W przypadku nie usunięcia wad w wymaganym terminie Zmawiającemu przysługują uprawnienia, o których mowa w ust. 4.</w:t>
      </w:r>
    </w:p>
    <w:p w14:paraId="5ADABCF8"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14906E95"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03EF009B" w14:textId="77777777"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02F6EFD0" w14:textId="38EC57D5" w:rsidR="004B033E" w:rsidRPr="00E467F5" w:rsidRDefault="004B033E" w:rsidP="004B033E">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Zamawiający wymaga gwarancji producenta panelu fotowoltaicznego na minimum 1</w:t>
      </w:r>
      <w:r w:rsidR="00A56CD7">
        <w:rPr>
          <w:rFonts w:eastAsia="Times New Roman" w:cs="Times New Roman"/>
          <w:kern w:val="0"/>
          <w:sz w:val="22"/>
          <w:szCs w:val="22"/>
          <w:lang w:eastAsia="pl-PL"/>
          <w14:ligatures w14:val="none"/>
        </w:rPr>
        <w:t>5</w:t>
      </w:r>
      <w:r w:rsidRPr="00E467F5">
        <w:rPr>
          <w:rFonts w:eastAsia="Times New Roman" w:cs="Times New Roman"/>
          <w:kern w:val="0"/>
          <w:sz w:val="22"/>
          <w:szCs w:val="22"/>
          <w:lang w:eastAsia="pl-PL"/>
          <w14:ligatures w14:val="none"/>
        </w:rPr>
        <w:t xml:space="preserve"> lat.</w:t>
      </w:r>
    </w:p>
    <w:p w14:paraId="565AA633"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8"/>
      <w:r w:rsidRPr="00E467F5">
        <w:rPr>
          <w:rFonts w:eastAsia="Times New Roman" w:cs="Times New Roman"/>
          <w:b/>
          <w:color w:val="000000"/>
          <w:kern w:val="0"/>
          <w:sz w:val="22"/>
          <w:szCs w:val="22"/>
          <w:lang w:eastAsia="pl-PL"/>
          <w14:ligatures w14:val="none"/>
        </w:rPr>
        <w:t>§ 12</w:t>
      </w:r>
      <w:bookmarkEnd w:id="25"/>
    </w:p>
    <w:p w14:paraId="6EA6CFBD" w14:textId="77777777" w:rsidR="004B033E" w:rsidRPr="00E467F5" w:rsidRDefault="004B033E" w:rsidP="004B033E">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9"/>
      <w:r w:rsidRPr="00E467F5">
        <w:rPr>
          <w:rFonts w:eastAsia="Times New Roman" w:cs="Times New Roman"/>
          <w:b/>
          <w:color w:val="000000"/>
          <w:kern w:val="0"/>
          <w:sz w:val="22"/>
          <w:szCs w:val="22"/>
          <w:lang w:eastAsia="pl-PL"/>
          <w14:ligatures w14:val="none"/>
        </w:rPr>
        <w:t>Zmiana Umowy</w:t>
      </w:r>
      <w:bookmarkEnd w:id="26"/>
    </w:p>
    <w:p w14:paraId="107C7502"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Pzp, w tym w szczególności w art. 455 ust. 1 pkt 1) ustawy Pzp tj. na zasadach określonych w niniejszej umowie.</w:t>
      </w:r>
    </w:p>
    <w:p w14:paraId="11A17E35"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7B737EBB"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18D1D71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wystąpienia okoliczności lub zdarzeń uniemożliwiających realizację w wyznaczonym terminie przedmiotu Umowy, bez możliwości usunięcia lub likwidacji powyższych okoliczności lub zdarzeń, za które nie odpowiada Wykonawca;</w:t>
      </w:r>
    </w:p>
    <w:p w14:paraId="4534D99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178BEF4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6E66B7C7"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75A53058"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będąca wynikiem zmiany umowy o dofinansowanie Projektu zawartej pomiędzy Zamawiającym a Instytucją Zarządzającą w zakresie terminów (w tym terminu rzeczowej </w:t>
      </w:r>
      <w:r w:rsidRPr="00E467F5">
        <w:rPr>
          <w:rFonts w:eastAsia="Times New Roman" w:cs="Times New Roman"/>
          <w:kern w:val="0"/>
          <w:sz w:val="22"/>
          <w:szCs w:val="22"/>
          <w:lang w:eastAsia="pl-PL"/>
          <w14:ligatures w14:val="none"/>
        </w:rPr>
        <w:lastRenderedPageBreak/>
        <w:t>realizacji projektu) lub wysokości i warunków płatności dofinansowania realizacji projektu stanowiącego przedmiot niniejszej Umowy;</w:t>
      </w:r>
    </w:p>
    <w:p w14:paraId="5D3CA54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7A9D00EF"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7439CBDB"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684E7449"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24D00BBC"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5C5EDE66"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3E86C440"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532392E1"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podatku od towarów i usług (t.j. Dz.U. z 2022 r. poz. 931 ze zm.)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16C6B475"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6005A380"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sposobu rozliczenia Umowy lub zmiana dokonywania płatności na rzecz Wykonawcy lub zmiana zakresu przedmiotu umowy na skutek zmian zawartej przez Zamawiającego umowy o dofinansowanie Projektu lub wytycznych dotyczących realizacji Projektu;</w:t>
      </w:r>
    </w:p>
    <w:p w14:paraId="535E4BC7"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38DE8CF"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56292D08"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04B171F6"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266DACFB"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zmiana danych teleadresowych,</w:t>
      </w:r>
    </w:p>
    <w:p w14:paraId="5891DF04"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6F258161" w14:textId="77777777" w:rsidR="004B033E" w:rsidRPr="00E467F5" w:rsidRDefault="004B033E" w:rsidP="004B033E">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0CE159C8"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3C3E04BB"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324840D1"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18EB6553" w14:textId="77777777" w:rsidR="004B033E" w:rsidRPr="00E467F5" w:rsidRDefault="004B033E" w:rsidP="004B033E">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199ADB00"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7" w:name="_Toc61833332"/>
      <w:r w:rsidRPr="00E467F5">
        <w:rPr>
          <w:rFonts w:eastAsia="Times New Roman" w:cs="Times New Roman"/>
          <w:b/>
          <w:kern w:val="0"/>
          <w:sz w:val="22"/>
          <w:szCs w:val="22"/>
          <w:lang w:eastAsia="pl-PL"/>
          <w14:ligatures w14:val="none"/>
        </w:rPr>
        <w:t>§ 14</w:t>
      </w:r>
      <w:bookmarkEnd w:id="27"/>
    </w:p>
    <w:p w14:paraId="64D04B2A"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25E084FE" w14:textId="77777777" w:rsidR="004B033E" w:rsidRPr="00E467F5" w:rsidRDefault="004B033E" w:rsidP="004B033E">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315ACBFB" w14:textId="77777777" w:rsidR="004B033E" w:rsidRPr="00E467F5" w:rsidRDefault="004B033E" w:rsidP="004B033E">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03502F82" w14:textId="77777777" w:rsidR="004B033E" w:rsidRPr="00E467F5" w:rsidRDefault="004B033E" w:rsidP="004B033E">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63B411B"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15</w:t>
      </w:r>
    </w:p>
    <w:p w14:paraId="1A3D691A"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40F5CF14" w14:textId="77777777" w:rsidR="004B033E" w:rsidRPr="00E467F5" w:rsidRDefault="004B033E" w:rsidP="004B033E">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31161ACB" w14:textId="77777777" w:rsidR="004B033E" w:rsidRPr="00E467F5" w:rsidRDefault="004B033E" w:rsidP="004B033E">
      <w:pPr>
        <w:numPr>
          <w:ilvl w:val="0"/>
          <w:numId w:val="23"/>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80EA022"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24220FA5"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49BEF7DF"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3E37F210"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tj późniejszy termin wykonania instalacji względem ustalonego w powyższym harmonogramie terminu, z przyczyn leżących po stronie Wykonawcy, nie będzie brany pod uwagę w ustalaniu waloryzacji. </w:t>
      </w:r>
    </w:p>
    <w:p w14:paraId="034E37AB"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okresach kwartalnych na koniec danego kwartału i będzie dotyczyła robót wykonanych w tym kwartale, przy zastosowaniu wskaźników, o których mowa w ust. 3.</w:t>
      </w:r>
    </w:p>
    <w:p w14:paraId="6ABA4527"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06FBE58E"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wypłacona na podstawie faktury wystawionej przez Wykonawcę po dokonaniu odbioru końcowego przedmiotu Umowy.</w:t>
      </w:r>
    </w:p>
    <w:p w14:paraId="08A230C9" w14:textId="77777777" w:rsidR="004B033E" w:rsidRPr="00E467F5" w:rsidRDefault="004B033E" w:rsidP="004B033E">
      <w:pPr>
        <w:numPr>
          <w:ilvl w:val="0"/>
          <w:numId w:val="2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bookmarkStart w:id="28" w:name="_Hlk209040154"/>
      <w:r w:rsidRPr="00E467F5">
        <w:rPr>
          <w:rFonts w:eastAsia="Times New Roman" w:cs="Times New Roman"/>
          <w:kern w:val="0"/>
          <w:sz w:val="22"/>
          <w:szCs w:val="22"/>
          <w:lang w:eastAsia="pl-PL"/>
          <w14:ligatures w14:val="none"/>
        </w:rPr>
        <w:t xml:space="preserve">Kwota wynikająca z dokonanej waloryzacji nie może przekroczyć wysokości 2% całkowitego ostatecznego wynagrodzenia za wykonanie dostaw i </w:t>
      </w:r>
      <w:bookmarkEnd w:id="28"/>
      <w:r w:rsidRPr="00E467F5">
        <w:rPr>
          <w:rFonts w:eastAsia="Times New Roman" w:cs="Times New Roman"/>
          <w:kern w:val="0"/>
          <w:sz w:val="22"/>
          <w:szCs w:val="22"/>
          <w:lang w:eastAsia="pl-PL"/>
          <w14:ligatures w14:val="none"/>
        </w:rPr>
        <w:t>montaży.</w:t>
      </w:r>
    </w:p>
    <w:p w14:paraId="51364B56" w14:textId="77777777" w:rsidR="004B033E" w:rsidRPr="00640D78" w:rsidRDefault="004B033E" w:rsidP="004B033E">
      <w:pPr>
        <w:pStyle w:val="Nagwek3"/>
        <w:spacing w:before="120" w:after="0" w:line="240" w:lineRule="auto"/>
        <w:jc w:val="center"/>
        <w:rPr>
          <w:b/>
          <w:color w:val="auto"/>
          <w:sz w:val="22"/>
        </w:rPr>
      </w:pPr>
      <w:bookmarkStart w:id="29" w:name="_Toc61833334"/>
      <w:r w:rsidRPr="00640D78">
        <w:rPr>
          <w:b/>
          <w:color w:val="auto"/>
          <w:sz w:val="22"/>
        </w:rPr>
        <w:t>§ 1</w:t>
      </w:r>
      <w:r>
        <w:rPr>
          <w:b/>
          <w:color w:val="auto"/>
          <w:sz w:val="22"/>
        </w:rPr>
        <w:t>6</w:t>
      </w:r>
    </w:p>
    <w:p w14:paraId="2AF5048D" w14:textId="77777777" w:rsidR="004B033E" w:rsidRPr="00640D78" w:rsidRDefault="004B033E" w:rsidP="004B033E">
      <w:pPr>
        <w:pStyle w:val="Nagwek3"/>
        <w:spacing w:before="120" w:after="0" w:line="240" w:lineRule="auto"/>
        <w:jc w:val="center"/>
        <w:rPr>
          <w:b/>
          <w:color w:val="auto"/>
          <w:sz w:val="22"/>
        </w:rPr>
      </w:pPr>
      <w:r w:rsidRPr="00640D78">
        <w:rPr>
          <w:b/>
          <w:color w:val="auto"/>
          <w:sz w:val="22"/>
        </w:rPr>
        <w:t>Zabezpieczenie należytego wykonania Umowy</w:t>
      </w:r>
    </w:p>
    <w:p w14:paraId="14BC54B1" w14:textId="77777777" w:rsidR="004B033E" w:rsidRPr="00640D78"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sidRPr="00640D78">
        <w:rPr>
          <w:sz w:val="22"/>
          <w:szCs w:val="22"/>
        </w:rPr>
        <w:t>Wykonawca zobowiązany jest wnieść zabezpieczenie należytego wykonania Umowy w wysokości 5% wynagrodzenia umownego brutto, o którym mowa w § 5 ust. 1.</w:t>
      </w:r>
    </w:p>
    <w:p w14:paraId="1809B803"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sidRPr="00640D78">
        <w:rPr>
          <w:sz w:val="22"/>
          <w:szCs w:val="22"/>
        </w:rPr>
        <w:t>Zamawiający</w:t>
      </w:r>
      <w:r>
        <w:rPr>
          <w:sz w:val="22"/>
          <w:szCs w:val="22"/>
        </w:rPr>
        <w:t xml:space="preserve"> zwróci kwotę stanowiącą 70% wartości zabezpieczenia w terminie 30 dni od dnia wykonania zamówienia i uznania przez Zamawiającego za należycie wykonane.</w:t>
      </w:r>
    </w:p>
    <w:p w14:paraId="47E4F6EC"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Pozostała kwota - 30% wartości zabezpieczenia - zostanie zwrócona nie później niż w 15 dniu po upływie okresu rękojmi za wady lub gwarancji.</w:t>
      </w:r>
    </w:p>
    <w:p w14:paraId="35E19F8A"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W przypadku niewykonania lub nienależytego wykonania przedmiotu Umowy wniesione zabezpieczenie będzie służyło pokryciu wszelkich roszczeń Zamawiającego z tego tytułu.</w:t>
      </w:r>
    </w:p>
    <w:p w14:paraId="2BB248E0"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t>W przypadku gdy przedmiot Umowy nie został wykonany przed upływem ważności zabezpieczenia należytego wykonania Umowy wniesionego w innej formie niż w pieniądzu, najpóźniej na 30 dni przed upływem ważności wniesionego zabezpieczenia Wykonawca zobowiązany jest przedłużyć obowiązującą gwarancję i/lub poręczenie lub przedłożyć nową gwarancję i/lub poręczenie lub wpłacić pełną kwotę zabezpieczenia na konto Zamawiającego na okres niezbędny do zakończenia prac, który zostanie określony przez Zamawiającego.</w:t>
      </w:r>
    </w:p>
    <w:p w14:paraId="71A287BF" w14:textId="77777777" w:rsidR="004B033E" w:rsidRDefault="004B033E" w:rsidP="004B033E">
      <w:pPr>
        <w:pStyle w:val="Akapitzlist"/>
        <w:numPr>
          <w:ilvl w:val="0"/>
          <w:numId w:val="32"/>
        </w:numPr>
        <w:tabs>
          <w:tab w:val="left" w:pos="567"/>
        </w:tabs>
        <w:spacing w:before="120" w:after="0" w:line="240" w:lineRule="auto"/>
        <w:ind w:left="567" w:hanging="567"/>
        <w:contextualSpacing w:val="0"/>
        <w:jc w:val="both"/>
        <w:rPr>
          <w:sz w:val="22"/>
          <w:szCs w:val="22"/>
        </w:rPr>
      </w:pPr>
      <w:r>
        <w:rPr>
          <w:sz w:val="22"/>
          <w:szCs w:val="22"/>
        </w:rPr>
        <w:lastRenderedPageBreak/>
        <w:t>Jeżeli Wykonawca nie dokona czynności, o których mowa w ust. 5, Zamawiającemu przysługuje prawo zatrzymania niewypłaconego dotychczas wynagrodzenia na zabezpieczenie należytego wykonania Umowy.</w:t>
      </w:r>
    </w:p>
    <w:p w14:paraId="033EAA71" w14:textId="77777777" w:rsidR="004B033E"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p>
    <w:p w14:paraId="161D74DD" w14:textId="77777777" w:rsidR="004B033E"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p>
    <w:p w14:paraId="03190487"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bookmarkEnd w:id="29"/>
      <w:r>
        <w:rPr>
          <w:rFonts w:eastAsia="Times New Roman" w:cs="Times New Roman"/>
          <w:b/>
          <w:kern w:val="0"/>
          <w:sz w:val="22"/>
          <w:szCs w:val="22"/>
          <w:lang w:eastAsia="pl-PL"/>
          <w14:ligatures w14:val="none"/>
        </w:rPr>
        <w:t>7</w:t>
      </w:r>
    </w:p>
    <w:p w14:paraId="71CF6909" w14:textId="77777777" w:rsidR="004B033E" w:rsidRPr="00E467F5" w:rsidRDefault="004B033E" w:rsidP="004B033E">
      <w:pPr>
        <w:keepNext/>
        <w:keepLines/>
        <w:spacing w:before="120" w:after="0" w:line="240" w:lineRule="auto"/>
        <w:jc w:val="center"/>
        <w:outlineLvl w:val="2"/>
        <w:rPr>
          <w:rFonts w:eastAsia="Times New Roman" w:cs="Times New Roman"/>
          <w:b/>
          <w:kern w:val="0"/>
          <w:sz w:val="22"/>
          <w:szCs w:val="22"/>
          <w:lang w:eastAsia="pl-PL"/>
          <w14:ligatures w14:val="none"/>
        </w:rPr>
      </w:pPr>
      <w:bookmarkStart w:id="30" w:name="_Toc61833335"/>
      <w:r w:rsidRPr="00E467F5">
        <w:rPr>
          <w:rFonts w:eastAsia="Times New Roman" w:cs="Times New Roman"/>
          <w:b/>
          <w:kern w:val="0"/>
          <w:sz w:val="22"/>
          <w:szCs w:val="22"/>
          <w:lang w:eastAsia="pl-PL"/>
          <w14:ligatures w14:val="none"/>
        </w:rPr>
        <w:t>Postanowienia końcowe</w:t>
      </w:r>
      <w:bookmarkEnd w:id="30"/>
    </w:p>
    <w:p w14:paraId="3CFD6EBD" w14:textId="77777777" w:rsidR="004B033E" w:rsidRPr="00E467F5" w:rsidRDefault="004B033E" w:rsidP="004B033E">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618E2BCA" w14:textId="77777777" w:rsidR="004B033E" w:rsidRPr="00E467F5" w:rsidRDefault="004B033E" w:rsidP="004B033E">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2632CA23" w14:textId="77777777" w:rsidR="004B033E" w:rsidRPr="00E467F5" w:rsidRDefault="004B033E" w:rsidP="004B033E">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05816DD2" w14:textId="77777777" w:rsidR="004B033E" w:rsidRPr="00E467F5" w:rsidRDefault="004B033E" w:rsidP="004B033E">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Integralną część umowy stanowią załączniki (w postaci elektronicznej):</w:t>
      </w:r>
    </w:p>
    <w:p w14:paraId="515EC13E" w14:textId="77777777" w:rsidR="004B033E" w:rsidRPr="00E467F5" w:rsidRDefault="004B033E" w:rsidP="004B033E">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3B284AF4" w14:textId="77777777" w:rsidR="004B033E" w:rsidRPr="00E467F5" w:rsidRDefault="004B033E" w:rsidP="004B033E">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D04DE8" w14:textId="77777777" w:rsidR="004B033E" w:rsidRPr="00E467F5" w:rsidRDefault="004B033E" w:rsidP="004B033E">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07082F07" w14:textId="77777777" w:rsidR="00146270" w:rsidRDefault="00146270"/>
    <w:sectPr w:rsidR="0014627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DFA60" w14:textId="77777777" w:rsidR="00AE5237" w:rsidRDefault="00AE5237" w:rsidP="00D54B70">
      <w:pPr>
        <w:spacing w:after="0" w:line="240" w:lineRule="auto"/>
      </w:pPr>
      <w:r>
        <w:separator/>
      </w:r>
    </w:p>
  </w:endnote>
  <w:endnote w:type="continuationSeparator" w:id="0">
    <w:p w14:paraId="2A815D77" w14:textId="77777777" w:rsidR="00AE5237" w:rsidRDefault="00AE5237" w:rsidP="00D54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B52DF" w14:textId="77777777" w:rsidR="00AE5237" w:rsidRDefault="00AE5237" w:rsidP="00D54B70">
      <w:pPr>
        <w:spacing w:after="0" w:line="240" w:lineRule="auto"/>
      </w:pPr>
      <w:r>
        <w:separator/>
      </w:r>
    </w:p>
  </w:footnote>
  <w:footnote w:type="continuationSeparator" w:id="0">
    <w:p w14:paraId="45CA115F" w14:textId="77777777" w:rsidR="00AE5237" w:rsidRDefault="00AE5237" w:rsidP="00D54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264BC" w14:textId="3FF0802D" w:rsidR="00D54B70" w:rsidRPr="00D54B70" w:rsidRDefault="00D54B70" w:rsidP="00D54B70">
    <w:pPr>
      <w:pStyle w:val="Nagwek"/>
    </w:pPr>
    <w:r w:rsidRPr="00D54B70">
      <w:rPr>
        <w:noProof/>
      </w:rPr>
      <w:drawing>
        <wp:inline distT="0" distB="0" distL="0" distR="0" wp14:anchorId="7725C70E" wp14:editId="1BD7C6C0">
          <wp:extent cx="5760720" cy="571500"/>
          <wp:effectExtent l="0" t="0" r="0" b="0"/>
          <wp:docPr id="179193233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2A5BB5"/>
    <w:multiLevelType w:val="hybridMultilevel"/>
    <w:tmpl w:val="E80EE4BA"/>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1203379C"/>
    <w:multiLevelType w:val="hybridMultilevel"/>
    <w:tmpl w:val="D670308E"/>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C290C64"/>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DBC6AB9"/>
    <w:multiLevelType w:val="hybridMultilevel"/>
    <w:tmpl w:val="3006A7D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CF851A5"/>
    <w:multiLevelType w:val="hybridMultilevel"/>
    <w:tmpl w:val="E64EFE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7156092"/>
    <w:multiLevelType w:val="hybridMultilevel"/>
    <w:tmpl w:val="54BAC9F4"/>
    <w:lvl w:ilvl="0" w:tplc="0AEC55B6">
      <w:start w:val="1"/>
      <w:numFmt w:val="decimal"/>
      <w:lvlText w:val="%1)"/>
      <w:lvlJc w:val="left"/>
      <w:pPr>
        <w:ind w:left="720" w:hanging="360"/>
      </w:pPr>
      <w:rPr>
        <w:b w:val="0"/>
        <w:bCs w:val="0"/>
      </w:rPr>
    </w:lvl>
    <w:lvl w:ilvl="1" w:tplc="DBF4B560">
      <w:start w:val="1"/>
      <w:numFmt w:val="lowerLetter"/>
      <w:lvlText w:val="%2)"/>
      <w:lvlJc w:val="left"/>
      <w:pPr>
        <w:ind w:left="1353"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3DD310F"/>
    <w:multiLevelType w:val="hybridMultilevel"/>
    <w:tmpl w:val="742657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F5A3BBE"/>
    <w:multiLevelType w:val="hybridMultilevel"/>
    <w:tmpl w:val="EBEAF1E6"/>
    <w:lvl w:ilvl="0" w:tplc="3BE8BACE">
      <w:start w:val="1"/>
      <w:numFmt w:val="upperRoman"/>
      <w:lvlText w:val="%1."/>
      <w:lvlJc w:val="left"/>
      <w:pPr>
        <w:ind w:left="1146" w:hanging="72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61AD03D9"/>
    <w:multiLevelType w:val="hybridMultilevel"/>
    <w:tmpl w:val="70AE3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D2C1135"/>
    <w:multiLevelType w:val="hybridMultilevel"/>
    <w:tmpl w:val="84565D1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8BE7591"/>
    <w:multiLevelType w:val="hybridMultilevel"/>
    <w:tmpl w:val="F95C06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12688458">
    <w:abstractNumId w:val="11"/>
  </w:num>
  <w:num w:numId="2" w16cid:durableId="1713504534">
    <w:abstractNumId w:val="24"/>
  </w:num>
  <w:num w:numId="3" w16cid:durableId="12660330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13148796">
    <w:abstractNumId w:val="1"/>
  </w:num>
  <w:num w:numId="5" w16cid:durableId="782192378">
    <w:abstractNumId w:val="19"/>
  </w:num>
  <w:num w:numId="6" w16cid:durableId="1093741753">
    <w:abstractNumId w:val="16"/>
  </w:num>
  <w:num w:numId="7" w16cid:durableId="902520215">
    <w:abstractNumId w:val="23"/>
  </w:num>
  <w:num w:numId="8" w16cid:durableId="1779569605">
    <w:abstractNumId w:val="5"/>
  </w:num>
  <w:num w:numId="9" w16cid:durableId="2098011389">
    <w:abstractNumId w:val="25"/>
  </w:num>
  <w:num w:numId="10" w16cid:durableId="388649627">
    <w:abstractNumId w:val="13"/>
  </w:num>
  <w:num w:numId="11" w16cid:durableId="1644384849">
    <w:abstractNumId w:val="32"/>
  </w:num>
  <w:num w:numId="12" w16cid:durableId="342828790">
    <w:abstractNumId w:val="4"/>
  </w:num>
  <w:num w:numId="13" w16cid:durableId="1883321615">
    <w:abstractNumId w:val="28"/>
  </w:num>
  <w:num w:numId="14" w16cid:durableId="501240680">
    <w:abstractNumId w:val="17"/>
  </w:num>
  <w:num w:numId="15" w16cid:durableId="1937788290">
    <w:abstractNumId w:val="8"/>
  </w:num>
  <w:num w:numId="16" w16cid:durableId="814177334">
    <w:abstractNumId w:val="30"/>
  </w:num>
  <w:num w:numId="17" w16cid:durableId="1949121137">
    <w:abstractNumId w:val="33"/>
  </w:num>
  <w:num w:numId="18" w16cid:durableId="459611375">
    <w:abstractNumId w:val="12"/>
  </w:num>
  <w:num w:numId="19" w16cid:durableId="1361667159">
    <w:abstractNumId w:val="27"/>
  </w:num>
  <w:num w:numId="20" w16cid:durableId="1946575504">
    <w:abstractNumId w:val="20"/>
  </w:num>
  <w:num w:numId="21" w16cid:durableId="1390109711">
    <w:abstractNumId w:val="14"/>
  </w:num>
  <w:num w:numId="22" w16cid:durableId="1444349210">
    <w:abstractNumId w:val="31"/>
  </w:num>
  <w:num w:numId="23" w16cid:durableId="986931095">
    <w:abstractNumId w:val="9"/>
  </w:num>
  <w:num w:numId="24" w16cid:durableId="1949510422">
    <w:abstractNumId w:val="15"/>
  </w:num>
  <w:num w:numId="25" w16cid:durableId="677082867">
    <w:abstractNumId w:val="10"/>
  </w:num>
  <w:num w:numId="26" w16cid:durableId="454757985">
    <w:abstractNumId w:val="0"/>
  </w:num>
  <w:num w:numId="27" w16cid:durableId="368191935">
    <w:abstractNumId w:val="18"/>
  </w:num>
  <w:num w:numId="28" w16cid:durableId="2030832360">
    <w:abstractNumId w:val="7"/>
  </w:num>
  <w:num w:numId="29" w16cid:durableId="1600135335">
    <w:abstractNumId w:val="22"/>
  </w:num>
  <w:num w:numId="30" w16cid:durableId="1913467179">
    <w:abstractNumId w:val="29"/>
  </w:num>
  <w:num w:numId="31" w16cid:durableId="445084540">
    <w:abstractNumId w:val="26"/>
  </w:num>
  <w:num w:numId="32" w16cid:durableId="2156251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9705353">
    <w:abstractNumId w:val="3"/>
  </w:num>
  <w:num w:numId="34" w16cid:durableId="11951221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33E"/>
    <w:rsid w:val="00066F6E"/>
    <w:rsid w:val="00081299"/>
    <w:rsid w:val="000D60A8"/>
    <w:rsid w:val="00146270"/>
    <w:rsid w:val="001974A9"/>
    <w:rsid w:val="00243A0B"/>
    <w:rsid w:val="0024622C"/>
    <w:rsid w:val="003433AF"/>
    <w:rsid w:val="00346CA2"/>
    <w:rsid w:val="003C4FF3"/>
    <w:rsid w:val="00400F1C"/>
    <w:rsid w:val="0044225B"/>
    <w:rsid w:val="00454F87"/>
    <w:rsid w:val="00483179"/>
    <w:rsid w:val="00490BFA"/>
    <w:rsid w:val="004B033E"/>
    <w:rsid w:val="005160E2"/>
    <w:rsid w:val="00560219"/>
    <w:rsid w:val="00633643"/>
    <w:rsid w:val="006D61AC"/>
    <w:rsid w:val="007170A8"/>
    <w:rsid w:val="007558DE"/>
    <w:rsid w:val="00784CC3"/>
    <w:rsid w:val="007B64DC"/>
    <w:rsid w:val="007C3F43"/>
    <w:rsid w:val="00924BF8"/>
    <w:rsid w:val="00930EC8"/>
    <w:rsid w:val="0093131E"/>
    <w:rsid w:val="00953D9F"/>
    <w:rsid w:val="009575A2"/>
    <w:rsid w:val="009A6B69"/>
    <w:rsid w:val="00A26104"/>
    <w:rsid w:val="00A452CA"/>
    <w:rsid w:val="00A5152F"/>
    <w:rsid w:val="00A51820"/>
    <w:rsid w:val="00A56CD7"/>
    <w:rsid w:val="00AE270D"/>
    <w:rsid w:val="00AE5237"/>
    <w:rsid w:val="00B810E7"/>
    <w:rsid w:val="00BB04A0"/>
    <w:rsid w:val="00BB2CA8"/>
    <w:rsid w:val="00BC1690"/>
    <w:rsid w:val="00BC2727"/>
    <w:rsid w:val="00C2359F"/>
    <w:rsid w:val="00D54B70"/>
    <w:rsid w:val="00E06F48"/>
    <w:rsid w:val="00EC49D3"/>
    <w:rsid w:val="00F079E7"/>
    <w:rsid w:val="00FC63C5"/>
    <w:rsid w:val="00FD5079"/>
    <w:rsid w:val="00FD6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4193"/>
  <w15:chartTrackingRefBased/>
  <w15:docId w15:val="{3118CDE5-D3D6-42A3-99D3-E6FE7E32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33E"/>
    <w:pPr>
      <w:spacing w:line="278" w:lineRule="auto"/>
    </w:pPr>
    <w:rPr>
      <w:sz w:val="24"/>
      <w:szCs w:val="24"/>
    </w:rPr>
  </w:style>
  <w:style w:type="paragraph" w:styleId="Nagwek1">
    <w:name w:val="heading 1"/>
    <w:basedOn w:val="Normalny"/>
    <w:next w:val="Normalny"/>
    <w:link w:val="Nagwek1Znak"/>
    <w:uiPriority w:val="9"/>
    <w:qFormat/>
    <w:rsid w:val="004B033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B03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4B033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B033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B033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B033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B033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B033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B033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B033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B033E"/>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4B033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B033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B033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B033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B033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B033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B033E"/>
    <w:rPr>
      <w:rFonts w:eastAsiaTheme="majorEastAsia" w:cstheme="majorBidi"/>
      <w:color w:val="272727" w:themeColor="text1" w:themeTint="D8"/>
    </w:rPr>
  </w:style>
  <w:style w:type="paragraph" w:styleId="Tytu">
    <w:name w:val="Title"/>
    <w:basedOn w:val="Normalny"/>
    <w:next w:val="Normalny"/>
    <w:link w:val="TytuZnak"/>
    <w:uiPriority w:val="10"/>
    <w:qFormat/>
    <w:rsid w:val="004B03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B033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B033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B033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B033E"/>
    <w:pPr>
      <w:spacing w:before="160"/>
      <w:jc w:val="center"/>
    </w:pPr>
    <w:rPr>
      <w:i/>
      <w:iCs/>
      <w:color w:val="404040" w:themeColor="text1" w:themeTint="BF"/>
    </w:rPr>
  </w:style>
  <w:style w:type="character" w:customStyle="1" w:styleId="CytatZnak">
    <w:name w:val="Cytat Znak"/>
    <w:basedOn w:val="Domylnaczcionkaakapitu"/>
    <w:link w:val="Cytat"/>
    <w:uiPriority w:val="29"/>
    <w:rsid w:val="004B033E"/>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4B033E"/>
    <w:pPr>
      <w:ind w:left="720"/>
      <w:contextualSpacing/>
    </w:pPr>
  </w:style>
  <w:style w:type="character" w:styleId="Wyrnienieintensywne">
    <w:name w:val="Intense Emphasis"/>
    <w:basedOn w:val="Domylnaczcionkaakapitu"/>
    <w:uiPriority w:val="21"/>
    <w:qFormat/>
    <w:rsid w:val="004B033E"/>
    <w:rPr>
      <w:i/>
      <w:iCs/>
      <w:color w:val="2F5496" w:themeColor="accent1" w:themeShade="BF"/>
    </w:rPr>
  </w:style>
  <w:style w:type="paragraph" w:styleId="Cytatintensywny">
    <w:name w:val="Intense Quote"/>
    <w:basedOn w:val="Normalny"/>
    <w:next w:val="Normalny"/>
    <w:link w:val="CytatintensywnyZnak"/>
    <w:uiPriority w:val="30"/>
    <w:qFormat/>
    <w:rsid w:val="004B03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B033E"/>
    <w:rPr>
      <w:i/>
      <w:iCs/>
      <w:color w:val="2F5496" w:themeColor="accent1" w:themeShade="BF"/>
    </w:rPr>
  </w:style>
  <w:style w:type="character" w:styleId="Odwoanieintensywne">
    <w:name w:val="Intense Reference"/>
    <w:basedOn w:val="Domylnaczcionkaakapitu"/>
    <w:uiPriority w:val="32"/>
    <w:qFormat/>
    <w:rsid w:val="004B033E"/>
    <w:rPr>
      <w:b/>
      <w:bCs/>
      <w:smallCaps/>
      <w:color w:val="2F5496" w:themeColor="accent1" w:themeShade="BF"/>
      <w:spacing w:val="5"/>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4B033E"/>
  </w:style>
  <w:style w:type="character" w:styleId="Odwoaniedokomentarza">
    <w:name w:val="annotation reference"/>
    <w:basedOn w:val="Domylnaczcionkaakapitu"/>
    <w:uiPriority w:val="99"/>
    <w:semiHidden/>
    <w:unhideWhenUsed/>
    <w:rsid w:val="005160E2"/>
    <w:rPr>
      <w:sz w:val="16"/>
      <w:szCs w:val="16"/>
    </w:rPr>
  </w:style>
  <w:style w:type="paragraph" w:styleId="Tekstkomentarza">
    <w:name w:val="annotation text"/>
    <w:basedOn w:val="Normalny"/>
    <w:link w:val="TekstkomentarzaZnak"/>
    <w:uiPriority w:val="99"/>
    <w:semiHidden/>
    <w:unhideWhenUsed/>
    <w:rsid w:val="005160E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160E2"/>
    <w:rPr>
      <w:sz w:val="20"/>
      <w:szCs w:val="20"/>
    </w:rPr>
  </w:style>
  <w:style w:type="paragraph" w:styleId="Tematkomentarza">
    <w:name w:val="annotation subject"/>
    <w:basedOn w:val="Tekstkomentarza"/>
    <w:next w:val="Tekstkomentarza"/>
    <w:link w:val="TematkomentarzaZnak"/>
    <w:uiPriority w:val="99"/>
    <w:semiHidden/>
    <w:unhideWhenUsed/>
    <w:rsid w:val="005160E2"/>
    <w:rPr>
      <w:b/>
      <w:bCs/>
    </w:rPr>
  </w:style>
  <w:style w:type="character" w:customStyle="1" w:styleId="TematkomentarzaZnak">
    <w:name w:val="Temat komentarza Znak"/>
    <w:basedOn w:val="TekstkomentarzaZnak"/>
    <w:link w:val="Tematkomentarza"/>
    <w:uiPriority w:val="99"/>
    <w:semiHidden/>
    <w:rsid w:val="005160E2"/>
    <w:rPr>
      <w:b/>
      <w:bCs/>
      <w:sz w:val="20"/>
      <w:szCs w:val="20"/>
    </w:rPr>
  </w:style>
  <w:style w:type="paragraph" w:styleId="Poprawka">
    <w:name w:val="Revision"/>
    <w:hidden/>
    <w:uiPriority w:val="99"/>
    <w:semiHidden/>
    <w:rsid w:val="005160E2"/>
    <w:pPr>
      <w:spacing w:after="0" w:line="240" w:lineRule="auto"/>
    </w:pPr>
    <w:rPr>
      <w:sz w:val="24"/>
      <w:szCs w:val="24"/>
    </w:rPr>
  </w:style>
  <w:style w:type="paragraph" w:styleId="Nagwek">
    <w:name w:val="header"/>
    <w:basedOn w:val="Normalny"/>
    <w:link w:val="NagwekZnak"/>
    <w:uiPriority w:val="99"/>
    <w:unhideWhenUsed/>
    <w:rsid w:val="00D54B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B70"/>
    <w:rPr>
      <w:sz w:val="24"/>
      <w:szCs w:val="24"/>
    </w:rPr>
  </w:style>
  <w:style w:type="paragraph" w:styleId="Stopka">
    <w:name w:val="footer"/>
    <w:basedOn w:val="Normalny"/>
    <w:link w:val="StopkaZnak"/>
    <w:uiPriority w:val="99"/>
    <w:unhideWhenUsed/>
    <w:rsid w:val="00D54B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B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8022</Words>
  <Characters>48133</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Strzelce</dc:creator>
  <cp:keywords/>
  <dc:description/>
  <cp:lastModifiedBy>Radosław Śmiałek</cp:lastModifiedBy>
  <cp:revision>3</cp:revision>
  <dcterms:created xsi:type="dcterms:W3CDTF">2026-02-02T14:54:00Z</dcterms:created>
  <dcterms:modified xsi:type="dcterms:W3CDTF">2026-02-04T15:25:00Z</dcterms:modified>
</cp:coreProperties>
</file>